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89EBE" w14:textId="77777777" w:rsidR="00C407DB" w:rsidRPr="006D164E" w:rsidRDefault="00C407DB" w:rsidP="00C407DB">
      <w:pPr>
        <w:pStyle w:val="Corpodetexto"/>
        <w:spacing w:after="60" w:line="240" w:lineRule="auto"/>
        <w:jc w:val="center"/>
        <w:rPr>
          <w:rFonts w:asciiTheme="majorHAnsi" w:hAnsiTheme="majorHAnsi"/>
        </w:rPr>
      </w:pPr>
      <w:bookmarkStart w:id="0" w:name="_Hlk243299452"/>
      <w:r w:rsidRPr="006D164E">
        <w:rPr>
          <w:rFonts w:asciiTheme="majorHAnsi" w:eastAsia="Batang" w:hAnsiTheme="majorHAnsi" w:cs="Cambria"/>
          <w:b/>
        </w:rPr>
        <w:t>ANEXO I</w:t>
      </w:r>
    </w:p>
    <w:p w14:paraId="7CDEC958" w14:textId="77777777" w:rsidR="00C407DB" w:rsidRPr="006D164E" w:rsidRDefault="00C407DB" w:rsidP="00C407DB">
      <w:pPr>
        <w:pStyle w:val="Corpodetexto"/>
        <w:spacing w:after="60" w:line="240" w:lineRule="auto"/>
        <w:jc w:val="center"/>
        <w:rPr>
          <w:rFonts w:asciiTheme="majorHAnsi" w:hAnsiTheme="majorHAnsi"/>
        </w:rPr>
      </w:pPr>
      <w:r w:rsidRPr="006D164E">
        <w:rPr>
          <w:rFonts w:asciiTheme="majorHAnsi" w:eastAsia="Batang" w:hAnsiTheme="majorHAnsi" w:cs="Cambria"/>
          <w:b/>
        </w:rPr>
        <w:t>EDITAL Nº 01/2026 - CONCURSO PÚBLICO Nº 01/2026</w:t>
      </w:r>
    </w:p>
    <w:p w14:paraId="09DF2B82" w14:textId="77777777" w:rsidR="00C407DB" w:rsidRPr="006D164E" w:rsidRDefault="00C407DB" w:rsidP="00C407DB">
      <w:pPr>
        <w:pStyle w:val="Corpodetexto"/>
        <w:spacing w:after="60" w:line="240" w:lineRule="auto"/>
        <w:jc w:val="center"/>
        <w:rPr>
          <w:rFonts w:asciiTheme="majorHAnsi" w:hAnsiTheme="majorHAnsi"/>
        </w:rPr>
      </w:pPr>
      <w:r w:rsidRPr="006D164E">
        <w:rPr>
          <w:rFonts w:asciiTheme="majorHAnsi" w:eastAsia="Batang" w:hAnsiTheme="majorHAnsi" w:cs="Cambria"/>
        </w:rPr>
        <w:t>QUADRO DE CARGO PÚBLICO</w:t>
      </w:r>
    </w:p>
    <w:p w14:paraId="5194DB7D" w14:textId="77777777" w:rsidR="00C407DB" w:rsidRPr="006D164E" w:rsidRDefault="00C407DB" w:rsidP="00C407DB">
      <w:pPr>
        <w:pStyle w:val="Corpodetexto"/>
        <w:spacing w:after="60" w:line="240" w:lineRule="auto"/>
        <w:jc w:val="center"/>
        <w:rPr>
          <w:rFonts w:asciiTheme="majorHAnsi" w:eastAsia="Batang" w:hAnsiTheme="majorHAnsi" w:cs="Cambria"/>
          <w:b/>
        </w:rPr>
      </w:pPr>
    </w:p>
    <w:tbl>
      <w:tblPr>
        <w:tblW w:w="4768" w:type="pct"/>
        <w:tblLook w:val="0000" w:firstRow="0" w:lastRow="0" w:firstColumn="0" w:lastColumn="0" w:noHBand="0" w:noVBand="0"/>
      </w:tblPr>
      <w:tblGrid>
        <w:gridCol w:w="665"/>
        <w:gridCol w:w="2373"/>
        <w:gridCol w:w="1115"/>
        <w:gridCol w:w="3996"/>
        <w:gridCol w:w="791"/>
        <w:gridCol w:w="1769"/>
        <w:gridCol w:w="1539"/>
        <w:gridCol w:w="1253"/>
      </w:tblGrid>
      <w:tr w:rsidR="00C407DB" w:rsidRPr="006D164E" w14:paraId="55A09D0A" w14:textId="77777777" w:rsidTr="005058F3">
        <w:trPr>
          <w:trHeight w:val="397"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6B52C44" w14:textId="77777777" w:rsidR="00C407DB" w:rsidRPr="006D164E" w:rsidRDefault="00C407DB" w:rsidP="00C407DB">
            <w:pPr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D164E">
              <w:rPr>
                <w:rFonts w:asciiTheme="majorHAnsi" w:eastAsia="Batang" w:hAnsiTheme="majorHAnsi" w:cs="Cambria"/>
                <w:b/>
                <w:i/>
                <w:sz w:val="20"/>
                <w:szCs w:val="20"/>
              </w:rPr>
              <w:t>Cód.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F700F15" w14:textId="77777777" w:rsidR="00C407DB" w:rsidRPr="006D164E" w:rsidRDefault="00C407DB" w:rsidP="00C407DB">
            <w:pPr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D164E">
              <w:rPr>
                <w:rFonts w:asciiTheme="majorHAnsi" w:eastAsia="Batang" w:hAnsiTheme="majorHAnsi" w:cs="Cambria"/>
                <w:b/>
                <w:i/>
                <w:sz w:val="20"/>
                <w:szCs w:val="20"/>
              </w:rPr>
              <w:t>Cargo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8FF856E" w14:textId="77777777" w:rsidR="00C407DB" w:rsidRPr="006D164E" w:rsidRDefault="00C407DB" w:rsidP="00C407DB">
            <w:pPr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D164E">
              <w:rPr>
                <w:rFonts w:asciiTheme="majorHAnsi" w:eastAsia="Batang" w:hAnsiTheme="majorHAnsi" w:cs="Cambria"/>
                <w:b/>
                <w:i/>
                <w:sz w:val="20"/>
                <w:szCs w:val="20"/>
              </w:rPr>
              <w:t>Vagas*</w:t>
            </w:r>
          </w:p>
        </w:tc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DAE768C" w14:textId="77777777" w:rsidR="00C407DB" w:rsidRPr="006D164E" w:rsidRDefault="00C407DB" w:rsidP="00C407DB">
            <w:pPr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D164E">
              <w:rPr>
                <w:rFonts w:asciiTheme="majorHAnsi" w:eastAsia="Batang" w:hAnsiTheme="majorHAnsi" w:cs="Cambria"/>
                <w:b/>
                <w:i/>
                <w:sz w:val="20"/>
                <w:szCs w:val="20"/>
              </w:rPr>
              <w:t>Pré-requisitos para contratação (escolaridade exigida)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906AB6E" w14:textId="77777777" w:rsidR="00C407DB" w:rsidRPr="006D164E" w:rsidRDefault="00C407DB" w:rsidP="00C407DB">
            <w:pPr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6D164E">
              <w:rPr>
                <w:rFonts w:asciiTheme="majorHAnsi" w:eastAsia="Batang" w:hAnsiTheme="majorHAnsi" w:cs="Cambria"/>
                <w:b/>
                <w:i/>
                <w:sz w:val="20"/>
                <w:szCs w:val="20"/>
              </w:rPr>
              <w:t>Ch</w:t>
            </w:r>
            <w:proofErr w:type="spellEnd"/>
            <w:r w:rsidRPr="006D164E">
              <w:rPr>
                <w:rFonts w:asciiTheme="majorHAnsi" w:eastAsia="Batang" w:hAnsiTheme="majorHAnsi" w:cs="Cambria"/>
                <w:b/>
                <w:i/>
                <w:sz w:val="20"/>
                <w:szCs w:val="20"/>
              </w:rPr>
              <w:t>**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FEB7B3E" w14:textId="77777777" w:rsidR="00C407DB" w:rsidRPr="006D164E" w:rsidRDefault="00C407DB" w:rsidP="00C407DB">
            <w:pPr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D164E">
              <w:rPr>
                <w:rFonts w:asciiTheme="majorHAnsi" w:eastAsia="Batang" w:hAnsiTheme="majorHAnsi" w:cs="Cambria"/>
                <w:b/>
                <w:i/>
                <w:sz w:val="20"/>
                <w:szCs w:val="20"/>
              </w:rPr>
              <w:t>Vencimento Básico (R</w:t>
            </w:r>
            <w:proofErr w:type="gramStart"/>
            <w:r w:rsidRPr="006D164E">
              <w:rPr>
                <w:rFonts w:asciiTheme="majorHAnsi" w:eastAsia="Batang" w:hAnsiTheme="majorHAnsi" w:cs="Cambria"/>
                <w:b/>
                <w:i/>
                <w:sz w:val="20"/>
                <w:szCs w:val="20"/>
              </w:rPr>
              <w:t>$)*</w:t>
            </w:r>
            <w:proofErr w:type="gramEnd"/>
            <w:r w:rsidRPr="006D164E">
              <w:rPr>
                <w:rFonts w:asciiTheme="majorHAnsi" w:eastAsia="Batang" w:hAnsiTheme="majorHAnsi" w:cs="Cambria"/>
                <w:b/>
                <w:i/>
                <w:sz w:val="20"/>
                <w:szCs w:val="20"/>
              </w:rPr>
              <w:t>**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14:paraId="17E3E306" w14:textId="77777777" w:rsidR="00C407DB" w:rsidRPr="006D164E" w:rsidRDefault="00C407DB" w:rsidP="00C407DB">
            <w:pPr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Theme="majorHAnsi" w:eastAsia="Batang" w:hAnsiTheme="majorHAnsi" w:cs="Cambria"/>
                <w:b/>
                <w:i/>
                <w:sz w:val="20"/>
                <w:szCs w:val="20"/>
              </w:rPr>
            </w:pPr>
            <w:r w:rsidRPr="006D164E">
              <w:rPr>
                <w:rFonts w:asciiTheme="majorHAnsi" w:eastAsia="Batang" w:hAnsiTheme="majorHAnsi" w:cs="Cambria"/>
                <w:b/>
                <w:i/>
                <w:sz w:val="20"/>
                <w:szCs w:val="20"/>
              </w:rPr>
              <w:t>Tipos de Avaliação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C892D6E" w14:textId="77777777" w:rsidR="00C407DB" w:rsidRPr="006D164E" w:rsidRDefault="00C407DB" w:rsidP="00C407DB">
            <w:pPr>
              <w:numPr>
                <w:ilvl w:val="0"/>
                <w:numId w:val="7"/>
              </w:numPr>
              <w:suppressAutoHyphens/>
              <w:ind w:left="0" w:firstLine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D164E">
              <w:rPr>
                <w:rFonts w:asciiTheme="majorHAnsi" w:eastAsia="Batang" w:hAnsiTheme="majorHAnsi" w:cs="Cambria"/>
                <w:b/>
                <w:i/>
                <w:sz w:val="20"/>
                <w:szCs w:val="20"/>
              </w:rPr>
              <w:t>Inscrição (R$)</w:t>
            </w:r>
          </w:p>
        </w:tc>
      </w:tr>
      <w:tr w:rsidR="00C407DB" w:rsidRPr="006D164E" w14:paraId="74701A19" w14:textId="77777777" w:rsidTr="005058F3">
        <w:trPr>
          <w:trHeight w:val="397"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vAlign w:val="center"/>
          </w:tcPr>
          <w:p w14:paraId="0DB57ECC" w14:textId="77777777" w:rsidR="00C407DB" w:rsidRPr="006D164E" w:rsidRDefault="00C407DB" w:rsidP="00C407DB">
            <w:pPr>
              <w:numPr>
                <w:ilvl w:val="0"/>
                <w:numId w:val="7"/>
              </w:numPr>
              <w:suppressAutoHyphens/>
              <w:snapToGrid w:val="0"/>
              <w:jc w:val="center"/>
              <w:rPr>
                <w:rFonts w:asciiTheme="majorHAnsi" w:eastAsia="Batang" w:hAnsiTheme="majorHAnsi" w:cs="Cambria"/>
                <w:sz w:val="20"/>
                <w:szCs w:val="20"/>
              </w:rPr>
            </w:pPr>
            <w:r w:rsidRPr="006D164E">
              <w:rPr>
                <w:rFonts w:asciiTheme="majorHAnsi" w:eastAsia="Batang" w:hAnsiTheme="majorHAnsi" w:cs="Cambria"/>
                <w:sz w:val="20"/>
                <w:szCs w:val="20"/>
              </w:rPr>
              <w:t>1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vAlign w:val="center"/>
          </w:tcPr>
          <w:p w14:paraId="06CE1CBF" w14:textId="77777777" w:rsidR="00C407DB" w:rsidRPr="006D164E" w:rsidRDefault="00C407DB" w:rsidP="005058F3">
            <w:pPr>
              <w:snapToGrid w:val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D164E">
              <w:rPr>
                <w:rFonts w:asciiTheme="majorHAnsi" w:hAnsiTheme="majorHAnsi"/>
                <w:sz w:val="20"/>
                <w:szCs w:val="20"/>
              </w:rPr>
              <w:t>Agente Previdenciário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vAlign w:val="center"/>
          </w:tcPr>
          <w:p w14:paraId="2C318D8D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D164E">
              <w:rPr>
                <w:rFonts w:asciiTheme="majorHAnsi" w:hAnsiTheme="majorHAnsi"/>
                <w:sz w:val="20"/>
                <w:szCs w:val="20"/>
              </w:rPr>
              <w:t>01 + CR*</w:t>
            </w:r>
          </w:p>
        </w:tc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vAlign w:val="center"/>
          </w:tcPr>
          <w:p w14:paraId="04101C9D" w14:textId="77777777" w:rsidR="00C407DB" w:rsidRPr="006D164E" w:rsidRDefault="00C407DB" w:rsidP="005058F3">
            <w:pPr>
              <w:snapToGrid w:val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D164E">
              <w:rPr>
                <w:rFonts w:asciiTheme="majorHAnsi" w:hAnsiTheme="majorHAnsi"/>
                <w:sz w:val="20"/>
                <w:szCs w:val="20"/>
              </w:rPr>
              <w:t>Graduação em Administração, Tecnologia em Processos Gerencias, Ciências Contábeis ou Direito.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vAlign w:val="center"/>
          </w:tcPr>
          <w:p w14:paraId="792663F6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D164E">
              <w:rPr>
                <w:rFonts w:asciiTheme="majorHAnsi" w:hAnsiTheme="majorHAnsi"/>
                <w:sz w:val="20"/>
                <w:szCs w:val="20"/>
              </w:rPr>
              <w:t>40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vAlign w:val="center"/>
          </w:tcPr>
          <w:p w14:paraId="50D5C5A8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D164E">
              <w:rPr>
                <w:rFonts w:asciiTheme="majorHAnsi" w:hAnsiTheme="majorHAnsi"/>
                <w:sz w:val="20"/>
                <w:szCs w:val="20"/>
              </w:rPr>
              <w:t>R$ 5.025,59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vAlign w:val="center"/>
          </w:tcPr>
          <w:p w14:paraId="340CB073" w14:textId="77777777" w:rsidR="00C407DB" w:rsidRPr="006D164E" w:rsidRDefault="00C407DB" w:rsidP="005058F3">
            <w:pPr>
              <w:jc w:val="center"/>
              <w:rPr>
                <w:rFonts w:asciiTheme="majorHAnsi" w:hAnsiTheme="majorHAnsi" w:cs="Cambria"/>
                <w:sz w:val="20"/>
                <w:szCs w:val="20"/>
              </w:rPr>
            </w:pPr>
            <w:r w:rsidRPr="006D164E">
              <w:rPr>
                <w:rFonts w:asciiTheme="majorHAnsi" w:hAnsiTheme="majorHAnsi" w:cs="Cambria"/>
                <w:sz w:val="20"/>
                <w:szCs w:val="20"/>
              </w:rPr>
              <w:t>Escrita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14:paraId="65D9ED43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D164E">
              <w:rPr>
                <w:rFonts w:asciiTheme="majorHAnsi" w:hAnsiTheme="majorHAnsi"/>
                <w:sz w:val="20"/>
                <w:szCs w:val="20"/>
              </w:rPr>
              <w:t>R$ 150,00</w:t>
            </w:r>
          </w:p>
        </w:tc>
      </w:tr>
    </w:tbl>
    <w:p w14:paraId="0BA62D77" w14:textId="77777777" w:rsidR="00C407DB" w:rsidRPr="006D164E" w:rsidRDefault="00C407DB" w:rsidP="00C407DB">
      <w:pPr>
        <w:numPr>
          <w:ilvl w:val="0"/>
          <w:numId w:val="7"/>
        </w:numPr>
        <w:suppressAutoHyphens/>
        <w:ind w:left="0" w:firstLine="0"/>
        <w:jc w:val="both"/>
        <w:rPr>
          <w:rFonts w:asciiTheme="majorHAnsi" w:hAnsiTheme="majorHAnsi"/>
        </w:rPr>
      </w:pPr>
    </w:p>
    <w:p w14:paraId="012AF5CB" w14:textId="77777777" w:rsidR="00C407DB" w:rsidRPr="006D164E" w:rsidRDefault="00C407DB" w:rsidP="00C407DB">
      <w:pPr>
        <w:numPr>
          <w:ilvl w:val="0"/>
          <w:numId w:val="7"/>
        </w:numPr>
        <w:suppressAutoHyphens/>
        <w:ind w:left="0" w:firstLine="0"/>
        <w:jc w:val="both"/>
        <w:rPr>
          <w:rFonts w:asciiTheme="majorHAnsi" w:hAnsiTheme="majorHAnsi"/>
          <w:sz w:val="16"/>
          <w:szCs w:val="16"/>
        </w:rPr>
      </w:pPr>
      <w:r w:rsidRPr="006D164E">
        <w:rPr>
          <w:rFonts w:asciiTheme="majorHAnsi" w:eastAsia="Batang" w:hAnsiTheme="majorHAnsi" w:cs="Cambria"/>
          <w:i/>
          <w:sz w:val="16"/>
          <w:szCs w:val="16"/>
        </w:rPr>
        <w:t>(*) Cadastro</w:t>
      </w:r>
      <w:r w:rsidRPr="006D164E">
        <w:rPr>
          <w:rFonts w:asciiTheme="majorHAnsi" w:eastAsia="Batang" w:hAnsiTheme="majorHAnsi" w:cs="Cambria"/>
          <w:bCs/>
          <w:i/>
          <w:sz w:val="16"/>
          <w:szCs w:val="16"/>
        </w:rPr>
        <w:t xml:space="preserve"> reserva</w:t>
      </w:r>
      <w:r w:rsidRPr="006D164E">
        <w:rPr>
          <w:rFonts w:asciiTheme="majorHAnsi" w:eastAsia="Batang" w:hAnsiTheme="majorHAnsi" w:cs="Cambria"/>
          <w:i/>
          <w:sz w:val="16"/>
          <w:szCs w:val="16"/>
        </w:rPr>
        <w:t>.</w:t>
      </w:r>
    </w:p>
    <w:p w14:paraId="68240BC4" w14:textId="77777777" w:rsidR="00C407DB" w:rsidRPr="006D164E" w:rsidRDefault="00C407DB" w:rsidP="00C407DB">
      <w:pPr>
        <w:numPr>
          <w:ilvl w:val="0"/>
          <w:numId w:val="7"/>
        </w:numPr>
        <w:suppressAutoHyphens/>
        <w:ind w:left="0" w:firstLine="0"/>
        <w:jc w:val="both"/>
        <w:rPr>
          <w:rFonts w:asciiTheme="majorHAnsi" w:hAnsiTheme="majorHAnsi"/>
          <w:sz w:val="16"/>
          <w:szCs w:val="16"/>
        </w:rPr>
      </w:pPr>
      <w:r w:rsidRPr="006D164E">
        <w:rPr>
          <w:rFonts w:asciiTheme="majorHAnsi" w:eastAsia="Batang" w:hAnsiTheme="majorHAnsi" w:cs="Cambria"/>
          <w:i/>
          <w:sz w:val="16"/>
          <w:szCs w:val="16"/>
        </w:rPr>
        <w:t>(**) Carga horária semanal.</w:t>
      </w:r>
    </w:p>
    <w:p w14:paraId="49E43FB0" w14:textId="77777777" w:rsidR="00C407DB" w:rsidRPr="006D164E" w:rsidRDefault="00C407DB" w:rsidP="00C407DB">
      <w:pPr>
        <w:spacing w:after="60"/>
        <w:rPr>
          <w:rFonts w:asciiTheme="majorHAnsi" w:eastAsia="Batang" w:hAnsiTheme="majorHAnsi" w:cs="Cambria"/>
          <w:i/>
          <w:sz w:val="16"/>
          <w:szCs w:val="16"/>
        </w:rPr>
        <w:sectPr w:rsidR="00C407DB" w:rsidRPr="006D164E" w:rsidSect="001F12D4">
          <w:footerReference w:type="default" r:id="rId7"/>
          <w:pgSz w:w="16838" w:h="11906" w:orient="landscape"/>
          <w:pgMar w:top="924" w:right="720" w:bottom="1701" w:left="1950" w:header="425" w:footer="272" w:gutter="0"/>
          <w:cols w:space="720"/>
          <w:docGrid w:linePitch="360"/>
        </w:sectPr>
      </w:pPr>
      <w:r w:rsidRPr="006D164E">
        <w:rPr>
          <w:rFonts w:asciiTheme="majorHAnsi" w:eastAsia="Batang" w:hAnsiTheme="majorHAnsi" w:cs="Cambria"/>
          <w:i/>
          <w:sz w:val="16"/>
          <w:szCs w:val="16"/>
        </w:rPr>
        <w:t xml:space="preserve">(***) Vencimentos em </w:t>
      </w:r>
      <w:proofErr w:type="gramStart"/>
      <w:r w:rsidRPr="006D164E">
        <w:rPr>
          <w:rFonts w:asciiTheme="majorHAnsi" w:eastAsia="Batang" w:hAnsiTheme="majorHAnsi" w:cs="Cambria"/>
          <w:i/>
          <w:sz w:val="16"/>
          <w:szCs w:val="16"/>
        </w:rPr>
        <w:t>Setembro</w:t>
      </w:r>
      <w:proofErr w:type="gramEnd"/>
      <w:r w:rsidRPr="006D164E">
        <w:rPr>
          <w:rFonts w:asciiTheme="majorHAnsi" w:eastAsia="Batang" w:hAnsiTheme="majorHAnsi" w:cs="Cambria"/>
          <w:i/>
          <w:sz w:val="16"/>
          <w:szCs w:val="16"/>
        </w:rPr>
        <w:t xml:space="preserve">/2026. </w:t>
      </w:r>
    </w:p>
    <w:p w14:paraId="546C0DF1" w14:textId="77777777" w:rsidR="00C407DB" w:rsidRPr="006D164E" w:rsidRDefault="00C407DB" w:rsidP="00C407DB">
      <w:pPr>
        <w:numPr>
          <w:ilvl w:val="0"/>
          <w:numId w:val="7"/>
        </w:numPr>
        <w:suppressAutoHyphens/>
        <w:spacing w:after="60"/>
        <w:ind w:left="0" w:firstLine="0"/>
        <w:jc w:val="center"/>
        <w:rPr>
          <w:rFonts w:asciiTheme="majorHAnsi" w:hAnsiTheme="majorHAnsi"/>
        </w:rPr>
      </w:pPr>
      <w:r w:rsidRPr="006D164E">
        <w:rPr>
          <w:rFonts w:asciiTheme="majorHAnsi" w:eastAsia="Batang" w:hAnsiTheme="majorHAnsi" w:cs="Cambria"/>
          <w:b/>
        </w:rPr>
        <w:lastRenderedPageBreak/>
        <w:t xml:space="preserve">ANEXO II </w:t>
      </w:r>
    </w:p>
    <w:p w14:paraId="505FA992" w14:textId="77777777" w:rsidR="00C407DB" w:rsidRPr="006D164E" w:rsidRDefault="00C407DB" w:rsidP="00C407DB">
      <w:pPr>
        <w:numPr>
          <w:ilvl w:val="0"/>
          <w:numId w:val="7"/>
        </w:numPr>
        <w:suppressAutoHyphens/>
        <w:spacing w:after="60"/>
        <w:ind w:left="0" w:firstLine="0"/>
        <w:jc w:val="center"/>
        <w:rPr>
          <w:rFonts w:asciiTheme="majorHAnsi" w:hAnsiTheme="majorHAnsi"/>
        </w:rPr>
      </w:pPr>
      <w:r w:rsidRPr="006D164E">
        <w:rPr>
          <w:rFonts w:asciiTheme="majorHAnsi" w:eastAsia="Batang" w:hAnsiTheme="majorHAnsi" w:cs="Cambria"/>
          <w:b/>
        </w:rPr>
        <w:t>EDITAL Nº 01/2026 - CONCURSO PÚBLICO Nº 01/2026</w:t>
      </w:r>
    </w:p>
    <w:p w14:paraId="00F929C6" w14:textId="77777777" w:rsidR="00C407DB" w:rsidRPr="006D164E" w:rsidRDefault="00C407DB" w:rsidP="00C407DB">
      <w:pPr>
        <w:pStyle w:val="Corpodetexto"/>
        <w:spacing w:after="60" w:line="240" w:lineRule="auto"/>
        <w:jc w:val="center"/>
        <w:rPr>
          <w:rFonts w:asciiTheme="majorHAnsi" w:eastAsia="Batang" w:hAnsiTheme="majorHAnsi" w:cs="Cambria"/>
        </w:rPr>
      </w:pPr>
      <w:r w:rsidRPr="006D164E">
        <w:rPr>
          <w:rFonts w:asciiTheme="majorHAnsi" w:eastAsia="Batang" w:hAnsiTheme="majorHAnsi" w:cs="Cambria"/>
        </w:rPr>
        <w:t>ATRIBUIÇÕES DO CARGO PÚBLICO</w:t>
      </w:r>
    </w:p>
    <w:p w14:paraId="71C43B56" w14:textId="77777777" w:rsidR="00C407DB" w:rsidRPr="006D164E" w:rsidRDefault="00C407DB" w:rsidP="00C407DB">
      <w:pPr>
        <w:pStyle w:val="Corpodetexto"/>
        <w:spacing w:after="60" w:line="240" w:lineRule="auto"/>
        <w:jc w:val="center"/>
        <w:rPr>
          <w:rFonts w:asciiTheme="majorHAnsi" w:eastAsia="Batang" w:hAnsiTheme="majorHAnsi" w:cs="Cambria"/>
        </w:rPr>
      </w:pPr>
    </w:p>
    <w:p w14:paraId="10254B1B" w14:textId="77777777" w:rsidR="00C407DB" w:rsidRPr="006D164E" w:rsidRDefault="00C407DB" w:rsidP="00C407DB">
      <w:pPr>
        <w:pStyle w:val="Corpodetexto"/>
        <w:spacing w:after="60" w:line="240" w:lineRule="auto"/>
        <w:rPr>
          <w:rFonts w:asciiTheme="majorHAnsi" w:eastAsia="Batang" w:hAnsiTheme="majorHAnsi" w:cs="Cambria"/>
          <w:sz w:val="22"/>
        </w:rPr>
      </w:pPr>
      <w:r w:rsidRPr="006D164E">
        <w:rPr>
          <w:rFonts w:asciiTheme="majorHAnsi" w:eastAsia="Batang" w:hAnsiTheme="majorHAnsi" w:cs="Cambria"/>
          <w:sz w:val="22"/>
        </w:rPr>
        <w:t>Conforme Lei Complementar Municipal nº 2.031, de 18 de agosto de 2022.</w:t>
      </w:r>
    </w:p>
    <w:p w14:paraId="01BF0961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b/>
          <w:sz w:val="22"/>
          <w:szCs w:val="22"/>
        </w:rPr>
      </w:pPr>
    </w:p>
    <w:p w14:paraId="18D7750E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b/>
          <w:bCs/>
          <w:sz w:val="22"/>
          <w:szCs w:val="22"/>
        </w:rPr>
      </w:pPr>
      <w:r w:rsidRPr="006D164E">
        <w:rPr>
          <w:rFonts w:asciiTheme="majorHAnsi" w:eastAsia="Batang" w:hAnsiTheme="majorHAnsi" w:cs="Cambria"/>
          <w:b/>
          <w:bCs/>
          <w:sz w:val="22"/>
          <w:szCs w:val="22"/>
        </w:rPr>
        <w:t>Agente Previdenciário</w:t>
      </w:r>
    </w:p>
    <w:p w14:paraId="1CB25103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Executar registro, controle, digitação, arquivo, de todo e qualquer serviço de caráter administrativo;</w:t>
      </w:r>
    </w:p>
    <w:p w14:paraId="7FDAB009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Operar computadores digitais, acionando os dispositivos de comando e periféricos, observando e controlando as etapas de programação dentro dos critérios definidos;</w:t>
      </w:r>
    </w:p>
    <w:p w14:paraId="03A04235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Preencher formulários, fichas, mapas, relações, requisições e outros documentos, registrando e/ou transcrevendo dados e informações, pré-determinadas;</w:t>
      </w:r>
    </w:p>
    <w:p w14:paraId="3618A553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Expedir, receber papéis, documentos, processos e materiais providenciando a sua adequada distribuição, tramitação e encaminhamento;</w:t>
      </w:r>
    </w:p>
    <w:p w14:paraId="6A8B3239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Realizar a confecção de ofícios, portarias e outros expedientes sempre que solicitado;</w:t>
      </w:r>
    </w:p>
    <w:p w14:paraId="7912A313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Auxiliar e/ou efetuar cálculos e conferências em geral dentro de sua área de atuação, conforme determinação da chefia (diretor/presidente);</w:t>
      </w:r>
    </w:p>
    <w:p w14:paraId="5B06FF18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Realizar, segundo instruções recebidas, o levantamento para balancetes, inventários e balanços do IPREARROIO;</w:t>
      </w:r>
    </w:p>
    <w:p w14:paraId="36752AD7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Realizar o controle de empréstimos consignados, lançamentos relacionados ao desconto de Imposto de Renda e de qualquer outro lançamento obrigatório ou facultativo relacionado à folha de pagamento dos servidores ativos da Autarquia, e ao pagamento de proventos dos inativos e pensionistas;</w:t>
      </w:r>
    </w:p>
    <w:p w14:paraId="47F93BE4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Informar processos administrativos, relacionados a qualquer unidade administrativa interna da autarquia ou externa da Administração Pública;</w:t>
      </w:r>
    </w:p>
    <w:p w14:paraId="3F7B861A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Executar atividades de recepção, atendendo servidores de outras unidades administrativas, beneficiários do IPREARROIO e visitantes, identificando-os e indagando suas pretensões para informá-los ou encaminhá-los às pessoas ou órgãos desejados;</w:t>
      </w:r>
    </w:p>
    <w:p w14:paraId="00D458FC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Realizar o atendimento dos beneficiários do IPREARROIO, prestando informações acerca da concessão de benefícios, sistema de contribuições dentre outras matérias atinentes aos serviços prestados na autarquia;</w:t>
      </w:r>
    </w:p>
    <w:p w14:paraId="6D665E3C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Analisar documentos funcionais e pessoais dos beneficiários do IPREARROIO para efeito de concessão de aposentadorias e pensões;</w:t>
      </w:r>
    </w:p>
    <w:p w14:paraId="0B3A27D3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Instruir e montar processos de concessão, manutenção e revisão de aposentadorias e pensões de acordo com os padrões estabelecidos pelo Tribunal de Contas do Estado e pelo Ministério da Previdência Social;</w:t>
      </w:r>
    </w:p>
    <w:p w14:paraId="51168A9D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Organizar, coordenar, processar e controlar todas as atividades referentes a benefícios concedidos pelo instituto;</w:t>
      </w:r>
    </w:p>
    <w:p w14:paraId="68D09561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 xml:space="preserve">Manter registros e cadastros atualizados de inativos e pensionistas do instituto; </w:t>
      </w:r>
    </w:p>
    <w:p w14:paraId="24FF9D1B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 xml:space="preserve">Registrar e manter atualizados os assentamentos dos segurados e pensionistas, com a documentação correspondente e o arquivo dos respectivos processos de inativações e pensões; </w:t>
      </w:r>
    </w:p>
    <w:p w14:paraId="7D3AD9BD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 xml:space="preserve">Enviar ao Tribunal de Contas do Estado - TCE todos os processos de inativações e pensões; </w:t>
      </w:r>
    </w:p>
    <w:p w14:paraId="55C02C0F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 xml:space="preserve">Emitir planilha mensal dos proventos a serem agregados a folha de pagamento de acordo com os processos de aposentadorias e pensões finalizados e enviados ao Tribunal de Contas do Estado; </w:t>
      </w:r>
    </w:p>
    <w:p w14:paraId="486713CA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Promover exame, cálculo e partilha para pagamento de pensão mensal;</w:t>
      </w:r>
    </w:p>
    <w:p w14:paraId="356F0C24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Expedir certidões decorrentes de registros e assentamentos;</w:t>
      </w:r>
    </w:p>
    <w:p w14:paraId="0031A02B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 xml:space="preserve">Supervisionar e controlar as atividades do setor de compensação previdenciária; </w:t>
      </w:r>
    </w:p>
    <w:p w14:paraId="0ADA31FE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 xml:space="preserve">Manter-se informado sobre a política previdenciária; </w:t>
      </w:r>
    </w:p>
    <w:p w14:paraId="6FBCA2BB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 xml:space="preserve">Proceder revisões e possíveis alterações referente aos proventos do quadro de aposentados e pensionistas; </w:t>
      </w:r>
    </w:p>
    <w:p w14:paraId="32BBD6C3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lastRenderedPageBreak/>
        <w:t>Prestar informações aos órgãos de controle interno e externo, inclusive, por meio de sistemas informatizados instituídos para essa finalidade;</w:t>
      </w:r>
    </w:p>
    <w:p w14:paraId="6B2AC4B0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Operar e realizar o gerenciamento do sistema SIPREV ou qualquer outro que venha substituí-lo disponibilizado ou não pelo Ministério da Previdência Social, que visa a realização da coleta de dados previdenciários dos servidores ativos, inativos e pensionistas do IPREARROIO;</w:t>
      </w:r>
    </w:p>
    <w:p w14:paraId="62C88993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Elaborar, mensalmente, o relatório de enquadramento dos investimentos do Instituto de Previdência;</w:t>
      </w:r>
    </w:p>
    <w:p w14:paraId="4252AD23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Proceder ao credenciamento das instituições financeiras, previamente à aplicação dos recursos do RPPS, na forma e periodicidade determinada em regulamento pela Secretaria de Previdência do Ministério da Fazenda;</w:t>
      </w:r>
    </w:p>
    <w:p w14:paraId="78C8DE4B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Acompanhar o desempenho da carteira de investimentos do RPPS, em conformidade com os objetivos estabelecidos pela Política Anual de Investimentos e com a legislação pertinente em vigor;</w:t>
      </w:r>
    </w:p>
    <w:p w14:paraId="4D04E77E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Promover as aplicações e resgates das aplicações financeiras do RPPS na ausência do Diretor Financeiro;</w:t>
      </w:r>
    </w:p>
    <w:p w14:paraId="5031BD8A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Realizar levantamento de dados para a realização do cálculo atuarial;</w:t>
      </w:r>
    </w:p>
    <w:p w14:paraId="1F413F23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Elaborar relatório mensal do acompanhamento da rentabilidade dos riscos das operações realizadas na aplicação dos recursos do RPPS;</w:t>
      </w:r>
    </w:p>
    <w:p w14:paraId="251FD9B0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Efetuar a avaliação de desempenho dos servidores para fins de estágio probatório, promoções verticais e progressões horizontais sob sua subordinação;</w:t>
      </w:r>
    </w:p>
    <w:p w14:paraId="51EF02B6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 xml:space="preserve">Elaborar relatórios de obrigações acessórias previstos pelo órgão supervisor dos regimes próprios; </w:t>
      </w:r>
    </w:p>
    <w:p w14:paraId="5947EEC9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Coordenar o processamento e o controle das atividades que atendam às cláusulas estabelecidas no termo de adesão celebrado com a Secretaria Especial de Previdência e Trabalho do Ministério da Economia, relativo ao Sistema de Compensação Previdenciária - COMPREV;</w:t>
      </w:r>
    </w:p>
    <w:p w14:paraId="37A079B9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Coordenar a elaboração dos requerimentos de compensação previdenciária referentes a cada benefício concedido com o cômputo de tempo de contribuição para o RGPS ou RPPS, encaminhando todos os atos de aposentadorias e de pensões dela decorrentes, passíveis de compensação e o seu respectivo registro perante o Tribunal de Contas do Estado - TCE-SC;</w:t>
      </w:r>
    </w:p>
    <w:p w14:paraId="226A8CD8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Analisar os requerimentos de compensação previdenciária recebidos do RGPS ou dos RPPS;</w:t>
      </w:r>
    </w:p>
    <w:p w14:paraId="6CA9FDC1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 xml:space="preserve">Expedir certidão de tempo de contribuição, observados os requisitos legais; </w:t>
      </w:r>
    </w:p>
    <w:p w14:paraId="5078B34C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Gerenciar os processos de licitações e contratos;</w:t>
      </w:r>
    </w:p>
    <w:p w14:paraId="418350E3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Coordenar e promover ações de transparência e divulgações de dados, inclusive atualização do site do IPREARROIO;</w:t>
      </w:r>
    </w:p>
    <w:p w14:paraId="65C2EBFB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Acompanhar a execução de contratos administrativos;</w:t>
      </w:r>
    </w:p>
    <w:p w14:paraId="01E3DC05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 xml:space="preserve">Zelar pela guarda dos materiais e equipamentos de trabalho; </w:t>
      </w:r>
    </w:p>
    <w:p w14:paraId="1D7C6B82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  <w:r w:rsidRPr="006D164E">
        <w:rPr>
          <w:rFonts w:asciiTheme="majorHAnsi" w:eastAsia="Batang" w:hAnsiTheme="majorHAnsi" w:cs="Cambria"/>
          <w:sz w:val="22"/>
          <w:szCs w:val="22"/>
        </w:rPr>
        <w:t>Executar outras tarefas afins que lhe forem atribuídas pelo chefe imediato.</w:t>
      </w:r>
    </w:p>
    <w:p w14:paraId="49351CD7" w14:textId="77777777" w:rsidR="00C407DB" w:rsidRPr="006D164E" w:rsidRDefault="00C407DB" w:rsidP="00C407DB">
      <w:pPr>
        <w:jc w:val="both"/>
        <w:rPr>
          <w:rFonts w:asciiTheme="majorHAnsi" w:eastAsia="Batang" w:hAnsiTheme="majorHAnsi" w:cs="Cambria"/>
          <w:sz w:val="22"/>
          <w:szCs w:val="22"/>
        </w:rPr>
      </w:pPr>
    </w:p>
    <w:p w14:paraId="15A040F2" w14:textId="77777777" w:rsidR="00C407DB" w:rsidRPr="006D164E" w:rsidRDefault="00C407DB" w:rsidP="00C407DB">
      <w:pPr>
        <w:rPr>
          <w:rFonts w:asciiTheme="majorHAnsi" w:eastAsia="Batang" w:hAnsiTheme="majorHAnsi" w:cs="Cambria"/>
          <w:b/>
        </w:rPr>
      </w:pPr>
      <w:r w:rsidRPr="006D164E">
        <w:rPr>
          <w:rFonts w:asciiTheme="majorHAnsi" w:eastAsia="Batang" w:hAnsiTheme="majorHAnsi" w:cs="Cambria"/>
          <w:b/>
        </w:rPr>
        <w:br w:type="page"/>
      </w:r>
    </w:p>
    <w:p w14:paraId="3FE8396A" w14:textId="77777777" w:rsidR="00C407DB" w:rsidRPr="006D164E" w:rsidRDefault="00C407DB" w:rsidP="00C407DB">
      <w:pPr>
        <w:pStyle w:val="Corpodetexto"/>
        <w:spacing w:line="240" w:lineRule="auto"/>
        <w:jc w:val="center"/>
        <w:rPr>
          <w:rFonts w:asciiTheme="majorHAnsi" w:hAnsiTheme="majorHAnsi"/>
        </w:rPr>
      </w:pPr>
      <w:r w:rsidRPr="006D164E">
        <w:rPr>
          <w:rFonts w:asciiTheme="majorHAnsi" w:eastAsia="Batang" w:hAnsiTheme="majorHAnsi" w:cs="Cambria"/>
          <w:b/>
        </w:rPr>
        <w:lastRenderedPageBreak/>
        <w:t>ANEXO III</w:t>
      </w:r>
    </w:p>
    <w:p w14:paraId="4AEF6582" w14:textId="77777777" w:rsidR="00C407DB" w:rsidRPr="006D164E" w:rsidRDefault="00C407DB" w:rsidP="00C407DB">
      <w:pPr>
        <w:pStyle w:val="Corpodetexto"/>
        <w:spacing w:after="60" w:line="240" w:lineRule="auto"/>
        <w:jc w:val="center"/>
        <w:rPr>
          <w:rFonts w:asciiTheme="majorHAnsi" w:hAnsiTheme="majorHAnsi"/>
        </w:rPr>
      </w:pPr>
      <w:r w:rsidRPr="006D164E">
        <w:rPr>
          <w:rFonts w:asciiTheme="majorHAnsi" w:eastAsia="Batang" w:hAnsiTheme="majorHAnsi" w:cs="Cambria"/>
          <w:b/>
        </w:rPr>
        <w:t>EDITAL Nº 01/2026 – CONCURSO PÚBLICO Nº 01/2026</w:t>
      </w:r>
    </w:p>
    <w:p w14:paraId="5D160970" w14:textId="77777777" w:rsidR="00C407DB" w:rsidRPr="006D164E" w:rsidRDefault="00C407DB" w:rsidP="00C407DB">
      <w:pPr>
        <w:spacing w:after="120"/>
        <w:jc w:val="center"/>
        <w:rPr>
          <w:rFonts w:asciiTheme="majorHAnsi" w:eastAsia="Batang" w:hAnsiTheme="majorHAnsi" w:cs="Cambria"/>
          <w:kern w:val="2"/>
        </w:rPr>
      </w:pPr>
      <w:r w:rsidRPr="006D164E">
        <w:rPr>
          <w:rFonts w:asciiTheme="majorHAnsi" w:eastAsia="Batang" w:hAnsiTheme="majorHAnsi" w:cs="Cambria"/>
          <w:kern w:val="2"/>
        </w:rPr>
        <w:t>CONTEÚDOS PROGRAMÁTICOS</w:t>
      </w:r>
    </w:p>
    <w:p w14:paraId="3174E607" w14:textId="77777777" w:rsidR="00C407DB" w:rsidRPr="006D164E" w:rsidRDefault="00C407DB" w:rsidP="00C407DB">
      <w:pPr>
        <w:ind w:hanging="2"/>
        <w:jc w:val="both"/>
        <w:rPr>
          <w:rFonts w:asciiTheme="majorHAnsi" w:eastAsia="Cambria" w:hAnsiTheme="majorHAnsi" w:cs="Cambria"/>
        </w:rPr>
      </w:pPr>
    </w:p>
    <w:tbl>
      <w:tblPr>
        <w:tblW w:w="9594" w:type="dxa"/>
        <w:tblInd w:w="-173" w:type="dxa"/>
        <w:tblLayout w:type="fixed"/>
        <w:tblLook w:val="0000" w:firstRow="0" w:lastRow="0" w:firstColumn="0" w:lastColumn="0" w:noHBand="0" w:noVBand="0"/>
      </w:tblPr>
      <w:tblGrid>
        <w:gridCol w:w="9594"/>
      </w:tblGrid>
      <w:tr w:rsidR="00C407DB" w:rsidRPr="006D164E" w14:paraId="3CC5BB0F" w14:textId="77777777" w:rsidTr="005058F3">
        <w:tc>
          <w:tcPr>
            <w:tcW w:w="9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AF1DD"/>
          </w:tcPr>
          <w:p w14:paraId="6CA97A4D" w14:textId="77777777" w:rsidR="00C407DB" w:rsidRPr="006D164E" w:rsidRDefault="00C407DB" w:rsidP="00505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center"/>
              <w:rPr>
                <w:rFonts w:asciiTheme="majorHAnsi" w:eastAsia="Cambria" w:hAnsiTheme="majorHAnsi" w:cs="Cambria"/>
              </w:rPr>
            </w:pPr>
            <w:r w:rsidRPr="006D164E">
              <w:rPr>
                <w:rFonts w:asciiTheme="majorHAnsi" w:eastAsia="Cambria" w:hAnsiTheme="majorHAnsi" w:cs="Cambria"/>
                <w:b/>
              </w:rPr>
              <w:t xml:space="preserve">CARGO PÚBLICO: </w:t>
            </w:r>
            <w:bookmarkStart w:id="1" w:name="_Hlk234786297"/>
            <w:r w:rsidRPr="006D164E">
              <w:rPr>
                <w:rFonts w:asciiTheme="majorHAnsi" w:eastAsia="Cambria" w:hAnsiTheme="majorHAnsi" w:cs="Cambria"/>
                <w:b/>
              </w:rPr>
              <w:t>AGENTE PREVIDENCIÁRIO</w:t>
            </w:r>
            <w:bookmarkEnd w:id="1"/>
          </w:p>
        </w:tc>
      </w:tr>
    </w:tbl>
    <w:p w14:paraId="08A5F543" w14:textId="77777777" w:rsidR="00C407DB" w:rsidRPr="006D164E" w:rsidRDefault="00C407DB" w:rsidP="00C407DB">
      <w:pPr>
        <w:ind w:hanging="2"/>
        <w:jc w:val="both"/>
        <w:rPr>
          <w:rFonts w:asciiTheme="majorHAnsi" w:eastAsia="Cambria" w:hAnsiTheme="majorHAnsi" w:cs="Cambria"/>
        </w:rPr>
      </w:pPr>
    </w:p>
    <w:p w14:paraId="61BEB167" w14:textId="77777777" w:rsidR="00C407DB" w:rsidRPr="006D164E" w:rsidRDefault="00C407DB" w:rsidP="00C407DB">
      <w:pPr>
        <w:ind w:left="-142"/>
        <w:jc w:val="both"/>
        <w:rPr>
          <w:rFonts w:asciiTheme="majorHAnsi" w:hAnsiTheme="majorHAnsi"/>
        </w:rPr>
      </w:pPr>
      <w:r w:rsidRPr="006D164E">
        <w:rPr>
          <w:rFonts w:asciiTheme="majorHAnsi" w:eastAsia="Batang" w:hAnsiTheme="majorHAnsi" w:cs="Cambria"/>
          <w:i/>
          <w:u w:val="single"/>
        </w:rPr>
        <w:t>Língua Portuguesa</w:t>
      </w:r>
      <w:r w:rsidRPr="006D164E">
        <w:rPr>
          <w:rFonts w:asciiTheme="majorHAnsi" w:eastAsia="Batang" w:hAnsiTheme="majorHAnsi" w:cs="Cambria"/>
        </w:rPr>
        <w:t>: Fonética / Fonologia: ortografia oficial; acentuação tônica e gráfica; emprego do hífen. Morfologia: estrutura e formação de palavras; classes de palavras. Sintaxe: termos essenciais da oração; termos integrantes da oração; termos acessórios da oração; concordância verbal e nominal; regência verbal e nominal; emprego dos sinais de pontuação; próclise, ênclise mesóclise; Semântica: polissemia; sinônimos e antônimos; parônimos; homônimos. Crase. Figuras de linguagem. Vícios de linguagem. Particularidades lexicais e gramaticais. Uso dos porquês, mas/mais e afins. Interpretação de texto. Tipologia textual. Gêneros textuais.</w:t>
      </w:r>
    </w:p>
    <w:p w14:paraId="6BA8A0BF" w14:textId="77777777" w:rsidR="00C407DB" w:rsidRPr="006D164E" w:rsidRDefault="00C407DB" w:rsidP="00C407DB">
      <w:pPr>
        <w:ind w:left="-142"/>
        <w:jc w:val="both"/>
        <w:rPr>
          <w:rFonts w:asciiTheme="majorHAnsi" w:eastAsia="Batang" w:hAnsiTheme="majorHAnsi" w:cs="Cambria"/>
        </w:rPr>
      </w:pPr>
    </w:p>
    <w:p w14:paraId="3F2BA18B" w14:textId="77777777" w:rsidR="00C407DB" w:rsidRPr="006D164E" w:rsidRDefault="00C407DB" w:rsidP="00C407DB">
      <w:pPr>
        <w:ind w:left="-142"/>
        <w:jc w:val="both"/>
        <w:rPr>
          <w:rFonts w:asciiTheme="majorHAnsi" w:hAnsiTheme="majorHAnsi"/>
        </w:rPr>
      </w:pPr>
      <w:r w:rsidRPr="006D164E">
        <w:rPr>
          <w:rFonts w:asciiTheme="majorHAnsi" w:eastAsia="Batang" w:hAnsiTheme="majorHAnsi" w:cs="Cambria"/>
          <w:i/>
          <w:u w:val="single"/>
        </w:rPr>
        <w:t>Matemática:</w:t>
      </w:r>
      <w:r w:rsidRPr="006D164E">
        <w:rPr>
          <w:rFonts w:asciiTheme="majorHAnsi" w:eastAsia="Batang" w:hAnsiTheme="majorHAnsi" w:cs="Cambria"/>
        </w:rPr>
        <w:t xml:space="preserve"> números naturais, inteiros, racionais e reais; adição, subtração, multiplicação, divisão, potenciação e radiciação; divisibilidade (mínimo múltiplo comum e máximo divisor comum); números fracionários e números decimais, dízimas periódicas; média aritmética simples e ponderada; equações do 1º grau, sistema de equação de 1º grau, problemas do 1º grau; equações e inequações de primeiro e segundo graus, logarítmicas, exponenciais e trigonométricas; razão e proporção; regra de três simples e composta; porcentagem; juros; probabilidade; equações do 2º grau; medidas de tempo, comprimento, massa, volume, área e capacidade. Combinações.</w:t>
      </w:r>
    </w:p>
    <w:p w14:paraId="07E1298A" w14:textId="77777777" w:rsidR="00C407DB" w:rsidRPr="006D164E" w:rsidRDefault="00C407DB" w:rsidP="00C407DB">
      <w:pPr>
        <w:ind w:left="-142"/>
        <w:jc w:val="both"/>
        <w:rPr>
          <w:rFonts w:asciiTheme="majorHAnsi" w:eastAsia="Batang" w:hAnsiTheme="majorHAnsi" w:cs="Cambria"/>
        </w:rPr>
      </w:pPr>
    </w:p>
    <w:p w14:paraId="64035704" w14:textId="77777777" w:rsidR="00C407DB" w:rsidRPr="006D164E" w:rsidRDefault="00C407DB" w:rsidP="00C407DB">
      <w:pPr>
        <w:ind w:left="-142"/>
        <w:jc w:val="both"/>
        <w:rPr>
          <w:rFonts w:asciiTheme="majorHAnsi" w:eastAsia="Batang" w:hAnsiTheme="majorHAnsi" w:cs="Cambria"/>
        </w:rPr>
      </w:pPr>
      <w:r w:rsidRPr="006D164E">
        <w:rPr>
          <w:rFonts w:asciiTheme="majorHAnsi" w:eastAsia="Batang" w:hAnsiTheme="majorHAnsi" w:cs="Cambria"/>
          <w:i/>
          <w:u w:val="single"/>
        </w:rPr>
        <w:t>Conhecimentos Gerais/Atualidades</w:t>
      </w:r>
      <w:r w:rsidRPr="006D164E">
        <w:rPr>
          <w:rFonts w:asciiTheme="majorHAnsi" w:eastAsia="Batang" w:hAnsiTheme="majorHAnsi" w:cs="Cambria"/>
        </w:rPr>
        <w:t>: Análise de assuntos relevantes e atuais das áreas de política, economia, sociedade, educação, tecnologia, energia, esporte, história, turismo, relações internacionais, desenvolvimento sustentável e ecologia, suas inter‐relações e suas vinculações históricas. Continentes, países, capitais e oceanos. Localização geográfica, limites, área e população do Brasil, do Estado de Santa Catarina e do Município de Arroio Trinta. Aspectos da História do Brasil, do Santa Catarina e de Arroio Trinta: aspectos históricos, geográficos, econômicos, políticos e culturais. Notícias dos anos de 2023, 2024, 2025 e 2026. Lei Orgânica do Município de Arroio Trinta.</w:t>
      </w:r>
    </w:p>
    <w:p w14:paraId="6F2E2405" w14:textId="77777777" w:rsidR="00C407DB" w:rsidRPr="006D164E" w:rsidRDefault="00C407DB" w:rsidP="00C407DB">
      <w:pPr>
        <w:ind w:left="-142" w:hanging="2"/>
        <w:jc w:val="both"/>
        <w:rPr>
          <w:rFonts w:asciiTheme="majorHAnsi" w:eastAsia="Cambria" w:hAnsiTheme="majorHAnsi" w:cs="Cambria"/>
          <w:b/>
        </w:rPr>
      </w:pPr>
    </w:p>
    <w:p w14:paraId="5828BF6A" w14:textId="77777777" w:rsidR="00C407DB" w:rsidRPr="006D164E" w:rsidRDefault="00C407DB" w:rsidP="00C407DB">
      <w:pPr>
        <w:ind w:left="-142"/>
        <w:jc w:val="both"/>
        <w:rPr>
          <w:rFonts w:asciiTheme="majorHAnsi" w:eastAsia="Cambria" w:hAnsiTheme="majorHAnsi" w:cs="Cambria"/>
        </w:rPr>
      </w:pPr>
      <w:r w:rsidRPr="006D164E">
        <w:rPr>
          <w:rFonts w:asciiTheme="majorHAnsi" w:eastAsia="Batang" w:hAnsiTheme="majorHAnsi" w:cs="Cambria"/>
          <w:i/>
          <w:u w:val="single"/>
        </w:rPr>
        <w:t>Conhecimentos Específicos:</w:t>
      </w:r>
      <w:r w:rsidRPr="006D164E">
        <w:rPr>
          <w:rFonts w:asciiTheme="majorHAnsi" w:eastAsia="Batang" w:hAnsiTheme="majorHAnsi" w:cs="Cambria"/>
          <w:i/>
        </w:rPr>
        <w:t xml:space="preserve"> </w:t>
      </w:r>
      <w:r w:rsidRPr="006D164E">
        <w:rPr>
          <w:rFonts w:asciiTheme="majorHAnsi" w:eastAsia="Cambria" w:hAnsiTheme="majorHAnsi" w:cs="Cambria"/>
        </w:rPr>
        <w:t xml:space="preserve">Constituição Federal: Dos Princípios Fundamentais; Dos Direitos e Garantias Fundamentais; Da Organização do Estado; Da administração pública; Da Fiscalização Contábil, Financeira e Orçamentária; Da tributação e do Orçamento; Dos Direitos Sociais. Direito Administrativo: Princípios Gerais do Direito Administrativo, Poderes e Deveres do Administrador Público. Atos administrativos: conceito, requisitos, elementos, pressupostos e classificação; vinculação e discricionariedade; revogação e invalidação. Lei nº 14.133/2021 (Licitações e contratos administrativos). Lei nº 12.527/2011 (Lei de Acesso à Informação). Lei n° 8.429/1992 (Lei de Improbidade Administrativa). Lei Complementar n. 101/2000 (Lei de Responsabilidade Fiscal). Seguridade social: origem e evolução legislativa no Brasil; conceito; organização e princípios. Emendas Constitucionais nº 20/1998, nº 41/2003, nº 47/2005, nº 70/2012, nº 88/2015 e nº 103/2019. Lei nº 9.717/1998 (Dispõe sobre regras gerais para a organização e o funcionamento dos regimes próprios de previdência social dos servidores públicos da União, dos estados, do Distrito Federal e dos </w:t>
      </w:r>
      <w:r w:rsidRPr="006D164E">
        <w:rPr>
          <w:rFonts w:asciiTheme="majorHAnsi" w:eastAsia="Cambria" w:hAnsiTheme="majorHAnsi" w:cs="Cambria"/>
        </w:rPr>
        <w:lastRenderedPageBreak/>
        <w:t xml:space="preserve">municípios, dos militares dos estados e do Distrito Federal) e suas alterações. Lei nº 10.887/2004 (Dispõe sobre a aplicação de disposições da Emenda Constitucional nº 41/2003, altera dispositivos das Leis nº 9.717/1998, nº 8.213/1991, nº 9.532/1997) e suas alterações. Portaria MTP nº 1.467, de 2 de junho de 2022 (Disciplina os parâmetros e as diretrizes gerais para organização e funcionamento dos regimes próprios de previdência social dos servidores públicos da União, dos Estados, do Distrito Federal e dos Municípios). Lei Complementar Municipal nº 1.713/2014 (Estatuto dos Servidores Públicos do Município de Arroio Trinta). Lei Complementar Municipal nº 793/1999 (Institui o Regime Próprio de Previdência Social dos Servidores Públicos ocupantes de cargo de provimento efetivo, cria o Instituto de Previdência Social do Servidores Públicos do Município de Arroio Trinta - IPREARROIO) e alterações. Lei Municipal nº 1.060/2004 (Dispõe sobre as contribuições previdenciárias dos Servidores Ativos e dos Inativos e Pensionistas para o IPREARROIO). Lei Municipal nº 1.601/2012 (Dispõe sobre a Criação do Comitê de Investimentos do Instituto de Previdência Social dos Servidores Públicos do Município de Arroio Trinta). Lei Municipal nº 1.356/2008 (Define o IPREARROIO – Instituto de Previdência Social dos Servidores Públicos do Município de Arroio Trinta – como unidade gestora única dos benefícios previdenciários administrados, mantidos e pagos pelo Regime Próprio de Previdência Social dos Servidores Públicos do Município de Arroio Trinta, incorpora os aposentados e pensionistas pagos pelo Tesouro Municipal na data desta Lei ao IPREARROIO, autoriza o Custeio destes proventos pelo Município de Arroio Trinta). Lei Orgânica e Regimento Interno do Tribunal de Contas do Estado de Santa Catarina. </w:t>
      </w:r>
    </w:p>
    <w:p w14:paraId="2E44190E" w14:textId="77777777" w:rsidR="00C407DB" w:rsidRPr="006D164E" w:rsidRDefault="00C407DB" w:rsidP="00C407DB">
      <w:pPr>
        <w:ind w:left="-142"/>
        <w:jc w:val="both"/>
        <w:rPr>
          <w:rFonts w:asciiTheme="majorHAnsi" w:eastAsia="Cambria" w:hAnsiTheme="majorHAnsi" w:cs="Cambria"/>
        </w:rPr>
      </w:pPr>
    </w:p>
    <w:p w14:paraId="0581F5DF" w14:textId="77777777" w:rsidR="00C407DB" w:rsidRPr="006D164E" w:rsidRDefault="00C407DB" w:rsidP="00C407DB">
      <w:pPr>
        <w:ind w:left="-142"/>
        <w:jc w:val="both"/>
        <w:rPr>
          <w:rFonts w:asciiTheme="majorHAnsi" w:eastAsia="Batang" w:hAnsiTheme="majorHAnsi" w:cs="Cambria"/>
          <w:i/>
          <w:u w:val="single"/>
        </w:rPr>
      </w:pPr>
    </w:p>
    <w:p w14:paraId="65C21FEF" w14:textId="77777777" w:rsidR="00C407DB" w:rsidRPr="006D164E" w:rsidRDefault="00C407DB" w:rsidP="00C407DB">
      <w:pPr>
        <w:autoSpaceDE w:val="0"/>
        <w:jc w:val="both"/>
        <w:rPr>
          <w:rFonts w:asciiTheme="majorHAnsi" w:eastAsia="Batang" w:hAnsiTheme="majorHAnsi" w:cs="Cambria"/>
          <w:sz w:val="20"/>
          <w:szCs w:val="20"/>
        </w:rPr>
      </w:pPr>
    </w:p>
    <w:p w14:paraId="63500F4E" w14:textId="77777777" w:rsidR="00C407DB" w:rsidRPr="006D164E" w:rsidRDefault="00C407DB" w:rsidP="00C407DB">
      <w:pPr>
        <w:rPr>
          <w:rFonts w:asciiTheme="majorHAnsi" w:eastAsia="Batang" w:hAnsiTheme="majorHAnsi" w:cs="Cambria"/>
          <w:b/>
        </w:rPr>
      </w:pPr>
      <w:r w:rsidRPr="006D164E">
        <w:rPr>
          <w:rFonts w:asciiTheme="majorHAnsi" w:eastAsia="Batang" w:hAnsiTheme="majorHAnsi" w:cs="Cambria"/>
          <w:b/>
        </w:rPr>
        <w:br w:type="page"/>
      </w:r>
    </w:p>
    <w:p w14:paraId="11680A5E" w14:textId="77777777" w:rsidR="00C407DB" w:rsidRPr="006D164E" w:rsidRDefault="00C407DB" w:rsidP="00C407DB">
      <w:pPr>
        <w:pStyle w:val="Corpodetexto"/>
        <w:spacing w:line="240" w:lineRule="auto"/>
        <w:jc w:val="center"/>
        <w:rPr>
          <w:rFonts w:asciiTheme="majorHAnsi" w:hAnsiTheme="majorHAnsi"/>
        </w:rPr>
      </w:pPr>
      <w:r w:rsidRPr="006D164E">
        <w:rPr>
          <w:rFonts w:asciiTheme="majorHAnsi" w:eastAsia="Batang" w:hAnsiTheme="majorHAnsi" w:cs="Cambria"/>
          <w:b/>
        </w:rPr>
        <w:lastRenderedPageBreak/>
        <w:t>ANEXO IV</w:t>
      </w:r>
    </w:p>
    <w:p w14:paraId="5F626242" w14:textId="77777777" w:rsidR="00C407DB" w:rsidRPr="006D164E" w:rsidRDefault="00C407DB" w:rsidP="00C407DB">
      <w:pPr>
        <w:jc w:val="center"/>
        <w:rPr>
          <w:rFonts w:asciiTheme="majorHAnsi" w:eastAsia="Batang" w:hAnsiTheme="majorHAnsi" w:cs="Cambria"/>
          <w:b/>
        </w:rPr>
      </w:pPr>
      <w:r w:rsidRPr="006D164E">
        <w:rPr>
          <w:rFonts w:asciiTheme="majorHAnsi" w:eastAsia="Batang" w:hAnsiTheme="majorHAnsi" w:cs="Cambria"/>
          <w:b/>
        </w:rPr>
        <w:t>EDITAL Nº 01/2026 - CONCURSO PÚBLICO Nº 01/2026</w:t>
      </w:r>
    </w:p>
    <w:p w14:paraId="5C605AF6" w14:textId="77777777" w:rsidR="00C407DB" w:rsidRPr="006D164E" w:rsidRDefault="00C407DB" w:rsidP="00C407DB">
      <w:pPr>
        <w:jc w:val="center"/>
        <w:rPr>
          <w:rFonts w:asciiTheme="majorHAnsi" w:hAnsiTheme="majorHAnsi"/>
        </w:rPr>
      </w:pPr>
      <w:r w:rsidRPr="006D164E">
        <w:rPr>
          <w:rFonts w:asciiTheme="majorHAnsi" w:eastAsia="Batang" w:hAnsiTheme="majorHAnsi" w:cs="Cambria"/>
        </w:rPr>
        <w:t>CRONOGRAMA DE EXECUÇÃO</w:t>
      </w:r>
    </w:p>
    <w:p w14:paraId="778E792A" w14:textId="77777777" w:rsidR="00C407DB" w:rsidRPr="006D164E" w:rsidRDefault="00C407DB" w:rsidP="00C407DB">
      <w:pPr>
        <w:jc w:val="center"/>
        <w:rPr>
          <w:rFonts w:asciiTheme="majorHAnsi" w:hAnsiTheme="majorHAnsi"/>
        </w:rPr>
      </w:pPr>
      <w:r w:rsidRPr="006D164E">
        <w:rPr>
          <w:rFonts w:asciiTheme="majorHAnsi" w:eastAsia="Batang" w:hAnsiTheme="majorHAnsi" w:cs="Cambria"/>
        </w:rPr>
        <w:t>(sujeito a alterações)</w:t>
      </w:r>
    </w:p>
    <w:p w14:paraId="2FCB2C61" w14:textId="77777777" w:rsidR="00C407DB" w:rsidRPr="006D164E" w:rsidRDefault="00C407DB" w:rsidP="00C407DB">
      <w:pPr>
        <w:jc w:val="center"/>
        <w:rPr>
          <w:rFonts w:asciiTheme="majorHAnsi" w:eastAsia="Batang" w:hAnsiTheme="majorHAnsi" w:cs="Cambria"/>
          <w:b/>
        </w:rPr>
      </w:pPr>
    </w:p>
    <w:tbl>
      <w:tblPr>
        <w:tblW w:w="8962" w:type="dxa"/>
        <w:tblInd w:w="-65" w:type="dxa"/>
        <w:tblLayout w:type="fixed"/>
        <w:tblLook w:val="0000" w:firstRow="0" w:lastRow="0" w:firstColumn="0" w:lastColumn="0" w:noHBand="0" w:noVBand="0"/>
      </w:tblPr>
      <w:tblGrid>
        <w:gridCol w:w="6107"/>
        <w:gridCol w:w="2855"/>
      </w:tblGrid>
      <w:tr w:rsidR="00C407DB" w:rsidRPr="006D164E" w14:paraId="33262175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26347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b/>
                <w:sz w:val="22"/>
                <w:szCs w:val="22"/>
              </w:rPr>
              <w:t>EVENTO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74CB2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b/>
                <w:sz w:val="22"/>
                <w:szCs w:val="22"/>
              </w:rPr>
              <w:t>DATA</w:t>
            </w:r>
          </w:p>
        </w:tc>
      </w:tr>
      <w:tr w:rsidR="00C407DB" w:rsidRPr="006D164E" w14:paraId="6F074D47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DE4258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>Divulgação do Edital/Publicação do extrato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416B0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19/10/2026</w:t>
            </w:r>
          </w:p>
        </w:tc>
      </w:tr>
      <w:tr w:rsidR="00C407DB" w:rsidRPr="006D164E" w14:paraId="247A948E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2C99DA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>Recurso contra o Edital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6F9D0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20/10 a 21/10/2026</w:t>
            </w:r>
          </w:p>
        </w:tc>
      </w:tr>
      <w:tr w:rsidR="00C407DB" w:rsidRPr="006D164E" w14:paraId="72206E60" w14:textId="77777777" w:rsidTr="005058F3">
        <w:tc>
          <w:tcPr>
            <w:tcW w:w="61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A1C5F5" w14:textId="77777777" w:rsidR="00C407DB" w:rsidRPr="006D164E" w:rsidRDefault="00C407DB" w:rsidP="005058F3">
            <w:pPr>
              <w:snapToGrid w:val="0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b/>
                <w:bCs/>
                <w:sz w:val="22"/>
                <w:szCs w:val="22"/>
              </w:rPr>
              <w:t>Inscrições</w:t>
            </w:r>
          </w:p>
        </w:tc>
        <w:tc>
          <w:tcPr>
            <w:tcW w:w="2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40E97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6D164E">
              <w:rPr>
                <w:rFonts w:asciiTheme="majorHAnsi" w:hAnsiTheme="majorHAnsi"/>
                <w:b/>
                <w:bCs/>
                <w:sz w:val="22"/>
                <w:szCs w:val="22"/>
              </w:rPr>
              <w:t>Das 10h do dia 20/10/2026 até as 15h do dia 18/11/2026</w:t>
            </w:r>
          </w:p>
        </w:tc>
      </w:tr>
      <w:tr w:rsidR="00C407DB" w:rsidRPr="006D164E" w14:paraId="3609A236" w14:textId="77777777" w:rsidTr="005058F3">
        <w:tc>
          <w:tcPr>
            <w:tcW w:w="61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374991" w14:textId="77777777" w:rsidR="00C407DB" w:rsidRPr="006D164E" w:rsidRDefault="00C407DB" w:rsidP="005058F3">
            <w:pPr>
              <w:snapToGrid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 xml:space="preserve">Prazo para requerer isenção </w:t>
            </w:r>
          </w:p>
        </w:tc>
        <w:tc>
          <w:tcPr>
            <w:tcW w:w="2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E20B6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09/11/2026</w:t>
            </w:r>
          </w:p>
        </w:tc>
      </w:tr>
      <w:tr w:rsidR="00C407DB" w:rsidRPr="006D164E" w14:paraId="17EC02E4" w14:textId="77777777" w:rsidTr="005058F3">
        <w:tc>
          <w:tcPr>
            <w:tcW w:w="61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A0BF05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>Divulgação do resultado dos pedidos de isenção</w:t>
            </w:r>
          </w:p>
        </w:tc>
        <w:tc>
          <w:tcPr>
            <w:tcW w:w="2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CEEA4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10/11/2026</w:t>
            </w:r>
          </w:p>
        </w:tc>
      </w:tr>
      <w:tr w:rsidR="00C407DB" w:rsidRPr="006D164E" w14:paraId="641F43BE" w14:textId="77777777" w:rsidTr="005058F3">
        <w:tc>
          <w:tcPr>
            <w:tcW w:w="61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379B4D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>Recurso quanto ao indeferimento de pedidos de isenção</w:t>
            </w:r>
          </w:p>
        </w:tc>
        <w:tc>
          <w:tcPr>
            <w:tcW w:w="2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DB4D5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11/11 a 12/11/2026</w:t>
            </w:r>
          </w:p>
        </w:tc>
      </w:tr>
      <w:tr w:rsidR="00C407DB" w:rsidRPr="006D164E" w14:paraId="39F21B5D" w14:textId="77777777" w:rsidTr="005058F3">
        <w:tc>
          <w:tcPr>
            <w:tcW w:w="61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76AD50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>Divulgação do resultado final dos pedidos de isenção</w:t>
            </w:r>
          </w:p>
        </w:tc>
        <w:tc>
          <w:tcPr>
            <w:tcW w:w="2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38F02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13/11/2026</w:t>
            </w:r>
          </w:p>
        </w:tc>
      </w:tr>
      <w:tr w:rsidR="00C407DB" w:rsidRPr="006D164E" w14:paraId="498B884C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109E3F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>Requerimentos de condição especial para realização de provas, de amamentação e portador de deficiência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39A19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09/11/2026</w:t>
            </w:r>
          </w:p>
        </w:tc>
      </w:tr>
      <w:tr w:rsidR="00C407DB" w:rsidRPr="006D164E" w14:paraId="67845B1C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8B5F0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b/>
                <w:bCs/>
                <w:sz w:val="22"/>
                <w:szCs w:val="22"/>
              </w:rPr>
              <w:t>Último dia de pagamento do boleto (taxa de inscrição)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861FF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6D164E">
              <w:rPr>
                <w:rFonts w:asciiTheme="majorHAnsi" w:hAnsiTheme="majorHAnsi"/>
                <w:b/>
                <w:bCs/>
                <w:sz w:val="22"/>
                <w:szCs w:val="22"/>
              </w:rPr>
              <w:t>18/11/2026</w:t>
            </w:r>
          </w:p>
        </w:tc>
      </w:tr>
      <w:tr w:rsidR="00C407DB" w:rsidRPr="006D164E" w14:paraId="241913E3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A83B74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>Divulgação da lista de inscritos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DBBC3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19/11/2026</w:t>
            </w:r>
          </w:p>
        </w:tc>
      </w:tr>
      <w:tr w:rsidR="00C407DB" w:rsidRPr="006D164E" w14:paraId="3FD45545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1CC274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>Recurso das inscrições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CD7EB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23/11 a 24/11/2026</w:t>
            </w:r>
          </w:p>
        </w:tc>
      </w:tr>
      <w:tr w:rsidR="00C407DB" w:rsidRPr="006D164E" w14:paraId="4E0061A9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D81E7E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>Divulgação da lista final de inscritos (homologação)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6AD3A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25/11/2026</w:t>
            </w:r>
          </w:p>
        </w:tc>
      </w:tr>
      <w:tr w:rsidR="00C407DB" w:rsidRPr="006D164E" w14:paraId="0C56D125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AF7731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b/>
                <w:bCs/>
                <w:sz w:val="22"/>
                <w:szCs w:val="22"/>
              </w:rPr>
              <w:t xml:space="preserve">Data provável de realização das provas escritas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C9B19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6D164E">
              <w:rPr>
                <w:rFonts w:asciiTheme="majorHAnsi" w:hAnsiTheme="majorHAnsi"/>
                <w:b/>
                <w:bCs/>
                <w:sz w:val="22"/>
                <w:szCs w:val="22"/>
              </w:rPr>
              <w:t>28/11/2026</w:t>
            </w:r>
          </w:p>
        </w:tc>
      </w:tr>
      <w:tr w:rsidR="00C407DB" w:rsidRPr="006D164E" w14:paraId="45F4E5A5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241B8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>Divulgação dos gabaritos preliminares das provas escritas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02268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28/11/2026 após as 20h</w:t>
            </w:r>
          </w:p>
        </w:tc>
      </w:tr>
      <w:tr w:rsidR="00C407DB" w:rsidRPr="006D164E" w14:paraId="65038F8A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1ABA10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>Recursos das provas escritas e gabaritos preliminares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0F0D3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30/11 a 01/12/2026</w:t>
            </w:r>
          </w:p>
        </w:tc>
      </w:tr>
      <w:tr w:rsidR="00C407DB" w:rsidRPr="006D164E" w14:paraId="2877A28B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68683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 xml:space="preserve">Gabaritos definitivos e resultados preliminares das provas escritas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32037" w14:textId="77777777" w:rsidR="00C407DB" w:rsidRPr="006D164E" w:rsidRDefault="00C407DB" w:rsidP="005058F3">
            <w:pPr>
              <w:tabs>
                <w:tab w:val="left" w:pos="1356"/>
                <w:tab w:val="center" w:pos="2053"/>
              </w:tabs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04/12/2026</w:t>
            </w:r>
          </w:p>
        </w:tc>
      </w:tr>
      <w:tr w:rsidR="00C407DB" w:rsidRPr="006D164E" w14:paraId="598CE91D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A369B1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 xml:space="preserve">Recursos dos resultados preliminares das provas escritas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A71CE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07/12 a 08/12/2026</w:t>
            </w:r>
          </w:p>
        </w:tc>
      </w:tr>
      <w:tr w:rsidR="00C407DB" w:rsidRPr="006D164E" w14:paraId="31F36FE4" w14:textId="77777777" w:rsidTr="005058F3"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7F25A" w14:textId="77777777" w:rsidR="00C407DB" w:rsidRPr="006D164E" w:rsidRDefault="00C407DB" w:rsidP="005058F3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eastAsia="Batang" w:hAnsiTheme="majorHAnsi" w:cs="Cambria"/>
                <w:sz w:val="22"/>
                <w:szCs w:val="22"/>
              </w:rPr>
              <w:t>Divulgação do resultado final e homologação do Concurso Público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920FE" w14:textId="77777777" w:rsidR="00C407DB" w:rsidRPr="006D164E" w:rsidRDefault="00C407DB" w:rsidP="005058F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D164E">
              <w:rPr>
                <w:rFonts w:asciiTheme="majorHAnsi" w:hAnsiTheme="majorHAnsi"/>
                <w:sz w:val="22"/>
                <w:szCs w:val="22"/>
              </w:rPr>
              <w:t>09/12/2026</w:t>
            </w:r>
          </w:p>
        </w:tc>
      </w:tr>
      <w:bookmarkEnd w:id="0"/>
    </w:tbl>
    <w:p w14:paraId="63183978" w14:textId="77777777" w:rsidR="00C407DB" w:rsidRPr="006D164E" w:rsidRDefault="00C407DB" w:rsidP="00C407DB">
      <w:pPr>
        <w:spacing w:after="60"/>
        <w:jc w:val="both"/>
        <w:rPr>
          <w:rFonts w:asciiTheme="majorHAnsi" w:hAnsiTheme="majorHAnsi"/>
        </w:rPr>
      </w:pPr>
    </w:p>
    <w:p w14:paraId="641410B1" w14:textId="77777777" w:rsidR="004A22F2" w:rsidRDefault="004A22F2" w:rsidP="004A22F2">
      <w:pPr>
        <w:spacing w:line="360" w:lineRule="auto"/>
        <w:ind w:right="-568"/>
        <w:jc w:val="both"/>
        <w:rPr>
          <w:rFonts w:ascii="Arial" w:hAnsi="Arial" w:cs="Arial"/>
        </w:rPr>
      </w:pPr>
    </w:p>
    <w:p w14:paraId="6D17AC0C" w14:textId="77777777" w:rsidR="004A22F2" w:rsidRDefault="004A22F2" w:rsidP="004A22F2">
      <w:pPr>
        <w:spacing w:line="360" w:lineRule="auto"/>
        <w:ind w:right="-568"/>
        <w:jc w:val="both"/>
        <w:rPr>
          <w:rFonts w:ascii="Arial" w:hAnsi="Arial" w:cs="Arial"/>
        </w:rPr>
      </w:pPr>
    </w:p>
    <w:p w14:paraId="6466C217" w14:textId="77777777" w:rsidR="000C625E" w:rsidRPr="004A22F2" w:rsidRDefault="000C625E" w:rsidP="004A22F2"/>
    <w:sectPr w:rsidR="000C625E" w:rsidRPr="004A22F2" w:rsidSect="002C2574">
      <w:headerReference w:type="default" r:id="rId8"/>
      <w:footerReference w:type="default" r:id="rId9"/>
      <w:pgSz w:w="11906" w:h="16838" w:code="9"/>
      <w:pgMar w:top="1985" w:right="1134" w:bottom="1134" w:left="1418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3F981" w14:textId="77777777" w:rsidR="00AA2D6B" w:rsidRDefault="00AA2D6B" w:rsidP="00030FB7">
      <w:r>
        <w:separator/>
      </w:r>
    </w:p>
  </w:endnote>
  <w:endnote w:type="continuationSeparator" w:id="0">
    <w:p w14:paraId="6227712D" w14:textId="77777777" w:rsidR="00AA2D6B" w:rsidRDefault="00AA2D6B" w:rsidP="00030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charset w:val="8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1A0EA" w14:textId="77777777" w:rsidR="00C407DB" w:rsidRDefault="00C407DB">
    <w:pPr>
      <w:pStyle w:val="Rodap"/>
      <w:jc w:val="right"/>
      <w:rPr>
        <w:rFonts w:ascii="Bookman Old Style" w:hAnsi="Bookman Old Style" w:cs="Bookman Old Style"/>
        <w:i/>
        <w:sz w:val="12"/>
        <w:szCs w:val="12"/>
      </w:rPr>
    </w:pPr>
    <w:r>
      <w:rPr>
        <w:rFonts w:ascii="Bookman Old Style" w:hAnsi="Bookman Old Style" w:cs="Bookman Old Style"/>
        <w:i/>
        <w:sz w:val="12"/>
        <w:szCs w:val="12"/>
      </w:rPr>
      <w:t xml:space="preserve">Página </w:t>
    </w:r>
    <w:r>
      <w:rPr>
        <w:rFonts w:cs="Bookman Old Style"/>
        <w:b/>
        <w:i/>
        <w:sz w:val="12"/>
        <w:szCs w:val="12"/>
      </w:rPr>
      <w:fldChar w:fldCharType="begin"/>
    </w:r>
    <w:r>
      <w:rPr>
        <w:rFonts w:cs="Bookman Old Style"/>
        <w:b/>
        <w:i/>
        <w:sz w:val="12"/>
        <w:szCs w:val="12"/>
      </w:rPr>
      <w:instrText xml:space="preserve"> PAGE </w:instrText>
    </w:r>
    <w:r>
      <w:rPr>
        <w:rFonts w:cs="Bookman Old Style"/>
        <w:b/>
        <w:i/>
        <w:sz w:val="12"/>
        <w:szCs w:val="12"/>
      </w:rPr>
      <w:fldChar w:fldCharType="separate"/>
    </w:r>
    <w:r>
      <w:rPr>
        <w:rFonts w:cs="Bookman Old Style"/>
        <w:b/>
        <w:i/>
        <w:noProof/>
        <w:sz w:val="12"/>
        <w:szCs w:val="12"/>
      </w:rPr>
      <w:t>39</w:t>
    </w:r>
    <w:r>
      <w:rPr>
        <w:rFonts w:cs="Bookman Old Style"/>
        <w:b/>
        <w:i/>
        <w:sz w:val="12"/>
        <w:szCs w:val="12"/>
      </w:rPr>
      <w:fldChar w:fldCharType="end"/>
    </w:r>
    <w:r>
      <w:rPr>
        <w:rFonts w:ascii="Bookman Old Style" w:hAnsi="Bookman Old Style" w:cs="Bookman Old Style"/>
        <w:i/>
        <w:sz w:val="12"/>
        <w:szCs w:val="12"/>
      </w:rPr>
      <w:t xml:space="preserve"> de </w:t>
    </w:r>
    <w:r>
      <w:rPr>
        <w:rFonts w:cs="Bookman Old Style"/>
        <w:b/>
        <w:i/>
        <w:sz w:val="12"/>
        <w:szCs w:val="12"/>
      </w:rPr>
      <w:fldChar w:fldCharType="begin"/>
    </w:r>
    <w:r>
      <w:rPr>
        <w:rFonts w:cs="Bookman Old Style"/>
        <w:b/>
        <w:i/>
        <w:sz w:val="12"/>
        <w:szCs w:val="12"/>
      </w:rPr>
      <w:instrText xml:space="preserve"> NUMPAGES \* ARABIC </w:instrText>
    </w:r>
    <w:r>
      <w:rPr>
        <w:rFonts w:cs="Bookman Old Style"/>
        <w:b/>
        <w:i/>
        <w:sz w:val="12"/>
        <w:szCs w:val="12"/>
      </w:rPr>
      <w:fldChar w:fldCharType="separate"/>
    </w:r>
    <w:r>
      <w:rPr>
        <w:rFonts w:cs="Bookman Old Style"/>
        <w:b/>
        <w:i/>
        <w:noProof/>
        <w:sz w:val="12"/>
        <w:szCs w:val="12"/>
      </w:rPr>
      <w:t>40</w:t>
    </w:r>
    <w:r>
      <w:rPr>
        <w:rFonts w:cs="Bookman Old Style"/>
        <w:b/>
        <w:i/>
        <w:sz w:val="12"/>
        <w:szCs w:val="12"/>
      </w:rPr>
      <w:fldChar w:fldCharType="end"/>
    </w:r>
  </w:p>
  <w:p w14:paraId="4366EF33" w14:textId="77777777" w:rsidR="00C407DB" w:rsidRDefault="00C407DB">
    <w:pPr>
      <w:pStyle w:val="Rodap"/>
      <w:rPr>
        <w:rFonts w:ascii="Bookman Old Style" w:hAnsi="Bookman Old Style" w:cs="Bookman Old Style"/>
        <w:i/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58CFE" w14:textId="77777777" w:rsidR="00030FB7" w:rsidRDefault="00030FB7" w:rsidP="00030FB7">
    <w:pPr>
      <w:pStyle w:val="Rodap"/>
      <w:ind w:left="-851"/>
    </w:pPr>
    <w:r>
      <w:rPr>
        <w:noProof/>
        <w:lang w:eastAsia="pt-BR"/>
      </w:rPr>
      <w:drawing>
        <wp:inline distT="0" distB="0" distL="0" distR="0" wp14:anchorId="3BA04BD8" wp14:editId="0F8A6913">
          <wp:extent cx="6976481" cy="628650"/>
          <wp:effectExtent l="19050" t="0" r="0" b="0"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6481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FA089" w14:textId="77777777" w:rsidR="00AA2D6B" w:rsidRDefault="00AA2D6B" w:rsidP="00030FB7">
      <w:r>
        <w:separator/>
      </w:r>
    </w:p>
  </w:footnote>
  <w:footnote w:type="continuationSeparator" w:id="0">
    <w:p w14:paraId="2D1F55D0" w14:textId="77777777" w:rsidR="00AA2D6B" w:rsidRDefault="00AA2D6B" w:rsidP="00030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DDAA5" w14:textId="77777777" w:rsidR="00030FB7" w:rsidRDefault="00030FB7" w:rsidP="00030FB7">
    <w:pPr>
      <w:pStyle w:val="Cabealho"/>
      <w:ind w:left="-993" w:right="-285"/>
      <w:jc w:val="center"/>
    </w:pPr>
    <w:r w:rsidRPr="00030FB7">
      <w:rPr>
        <w:noProof/>
        <w:lang w:eastAsia="pt-BR"/>
      </w:rPr>
      <w:drawing>
        <wp:inline distT="0" distB="0" distL="0" distR="0" wp14:anchorId="3DFF3149" wp14:editId="02129317">
          <wp:extent cx="7047596" cy="1028700"/>
          <wp:effectExtent l="19050" t="0" r="904" b="0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7596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D786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DA19D78" wp14:editId="5C22BC57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39790" cy="175260"/>
              <wp:effectExtent l="0" t="0" r="0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3979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EDBBF1" w14:textId="77777777" w:rsidR="00030FB7" w:rsidRPr="00030FB7" w:rsidRDefault="00030FB7" w:rsidP="00030FB7"/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A19D7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0;width:467.7pt;height:13.8pt;z-index:251661312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hi67gEAAMADAAAOAAAAZHJzL2Uyb0RvYy54bWysU9tu2zAMfR+wfxD0vjjOelmMOEXXIsOA&#10;rhvQ7gMYWY6F2aJGKbGzrx8lJ1m6vg17EcSLDg8PqcXN0LVip8kbtKXMJ1MptFVYGbsp5ffn1bsP&#10;UvgAtoIWrS7lXnt5s3z7ZtG7Qs+wwbbSJBjE+qJ3pWxCcEWWedXoDvwEnbYcrJE6CGzSJqsIekbv&#10;2mw2nV5lPVLlCJX2nr33Y1AuE35daxW+1rXXQbSlZG4hnZTOdTyz5QKKDYFrjDrQgH9g0YGxXPQE&#10;dQ8BxJbMK6jOKEKPdZgo7DKsa6N06oG7yad/dfPUgNOpFxbHu5NM/v/BqsfdNxKm4tlJYaHjET3r&#10;IYiPOIhZVKd3vuCkJ8dpYWB3zIydeveA6ocXFu8asBt9S4R9o6Fidnl8mZ09HXF8BFn3X7DiMrAN&#10;mICGmroIyGIIRucp7U+TiVQUOy/n7+fXcw4pjuXXl7OrNLoMiuNrRz580tiJeCkl8eQTOuwefIhs&#10;oDimxGIWV6Zt0/Rb+8LBidGT2EfCI/UwrIeDGmus9twH4bhMvPx8aZB+SdHzIpXS/9wCaSnaz5a1&#10;mOcXF3HzksEXOveuj16wiiFKqQJJMRp3YdzTrSOzabjGUfdbVm5lUlNR4pHPgTGvSer1sNJxD8/t&#10;lPXn4y1/AwAA//8DAFBLAwQUAAYACAAAACEAtg2SetwAAAAEAQAADwAAAGRycy9kb3ducmV2Lnht&#10;bEyPQUvDQBCF74L/YRnBm91YY2tjNkUEPUhVTEWv0+yYBLOzMbtt03/v6EUvD4Y3vPe9fDm6Tu1o&#10;CK1nA+eTBBRx5W3LtYHX9d3ZFagQkS12nsnAgQIsi+OjHDPr9/xCuzLWSkI4ZGigibHPtA5VQw7D&#10;xPfE4n34wWGUc6i1HXAv4a7T0ySZaYctS0ODPd02VH2WWyclb494eEpW7rl6+Frcv6/qMk1rY05P&#10;xptrUJHG+PcMP/iCDoUwbfyWbVCdARkSf1W8xcVlCmpjYDqfgS5y/R+++AYAAP//AwBQSwECLQAU&#10;AAYACAAAACEAtoM4kv4AAADhAQAAEwAAAAAAAAAAAAAAAAAAAAAAW0NvbnRlbnRfVHlwZXNdLnht&#10;bFBLAQItABQABgAIAAAAIQA4/SH/1gAAAJQBAAALAAAAAAAAAAAAAAAAAC8BAABfcmVscy8ucmVs&#10;c1BLAQItABQABgAIAAAAIQBz/hi67gEAAMADAAAOAAAAAAAAAAAAAAAAAC4CAABkcnMvZTJvRG9j&#10;LnhtbFBLAQItABQABgAIAAAAIQC2DZJ63AAAAAQBAAAPAAAAAAAAAAAAAAAAAEgEAABkcnMvZG93&#10;bnJldi54bWxQSwUGAAAAAAQABADzAAAAUQUAAAAA&#10;" o:allowincell="f" filled="f" stroked="f">
              <v:textbox style="mso-fit-shape-to-text:t" inset=",0,,0">
                <w:txbxContent>
                  <w:p w14:paraId="4BEDBBF1" w14:textId="77777777" w:rsidR="00030FB7" w:rsidRPr="00030FB7" w:rsidRDefault="00030FB7" w:rsidP="00030FB7"/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mbria" w:eastAsia="Times New Roman" w:hAnsi="Cambria" w:cs="Cambria"/>
        <w:b/>
        <w:i/>
        <w:kern w:val="1"/>
        <w:sz w:val="20"/>
        <w:szCs w:val="20"/>
        <w:lang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F530C23"/>
    <w:multiLevelType w:val="hybridMultilevel"/>
    <w:tmpl w:val="A9DA7F6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268E7"/>
    <w:multiLevelType w:val="multilevel"/>
    <w:tmpl w:val="F3EAD83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080" w:hanging="375"/>
      </w:p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2835" w:hanging="72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605" w:hanging="1080"/>
      </w:pPr>
    </w:lvl>
    <w:lvl w:ilvl="6">
      <w:start w:val="1"/>
      <w:numFmt w:val="decimal"/>
      <w:lvlText w:val="%1.%2.%3.%4.%5.%6.%7"/>
      <w:lvlJc w:val="left"/>
      <w:pPr>
        <w:ind w:left="5670" w:hanging="1440"/>
      </w:pPr>
    </w:lvl>
    <w:lvl w:ilvl="7">
      <w:start w:val="1"/>
      <w:numFmt w:val="decimal"/>
      <w:lvlText w:val="%1.%2.%3.%4.%5.%6.%7.%8"/>
      <w:lvlJc w:val="left"/>
      <w:pPr>
        <w:ind w:left="6375" w:hanging="1440"/>
      </w:pPr>
    </w:lvl>
    <w:lvl w:ilvl="8">
      <w:start w:val="1"/>
      <w:numFmt w:val="decimal"/>
      <w:lvlText w:val="%1.%2.%3.%4.%5.%6.%7.%8.%9"/>
      <w:lvlJc w:val="left"/>
      <w:pPr>
        <w:ind w:left="7440" w:hanging="1800"/>
      </w:pPr>
    </w:lvl>
  </w:abstractNum>
  <w:abstractNum w:abstractNumId="4" w15:restartNumberingAfterBreak="0">
    <w:nsid w:val="54A74F61"/>
    <w:multiLevelType w:val="hybridMultilevel"/>
    <w:tmpl w:val="1D801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237678"/>
    <w:multiLevelType w:val="hybridMultilevel"/>
    <w:tmpl w:val="1FAC8BEC"/>
    <w:lvl w:ilvl="0" w:tplc="78225486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F1C75AD"/>
    <w:multiLevelType w:val="hybridMultilevel"/>
    <w:tmpl w:val="595E016C"/>
    <w:lvl w:ilvl="0" w:tplc="C63C6B8C">
      <w:start w:val="1"/>
      <w:numFmt w:val="lowerLetter"/>
      <w:lvlText w:val="%1)"/>
      <w:lvlJc w:val="left"/>
      <w:pPr>
        <w:ind w:left="930" w:hanging="360"/>
      </w:pPr>
    </w:lvl>
    <w:lvl w:ilvl="1" w:tplc="04160019">
      <w:start w:val="1"/>
      <w:numFmt w:val="lowerLetter"/>
      <w:lvlText w:val="%2."/>
      <w:lvlJc w:val="left"/>
      <w:pPr>
        <w:ind w:left="1650" w:hanging="360"/>
      </w:pPr>
    </w:lvl>
    <w:lvl w:ilvl="2" w:tplc="0416001B">
      <w:start w:val="1"/>
      <w:numFmt w:val="lowerRoman"/>
      <w:lvlText w:val="%3."/>
      <w:lvlJc w:val="right"/>
      <w:pPr>
        <w:ind w:left="2370" w:hanging="180"/>
      </w:pPr>
    </w:lvl>
    <w:lvl w:ilvl="3" w:tplc="0416000F">
      <w:start w:val="1"/>
      <w:numFmt w:val="decimal"/>
      <w:lvlText w:val="%4."/>
      <w:lvlJc w:val="left"/>
      <w:pPr>
        <w:ind w:left="3090" w:hanging="360"/>
      </w:pPr>
    </w:lvl>
    <w:lvl w:ilvl="4" w:tplc="04160019">
      <w:start w:val="1"/>
      <w:numFmt w:val="lowerLetter"/>
      <w:lvlText w:val="%5."/>
      <w:lvlJc w:val="left"/>
      <w:pPr>
        <w:ind w:left="3810" w:hanging="360"/>
      </w:pPr>
    </w:lvl>
    <w:lvl w:ilvl="5" w:tplc="0416001B">
      <w:start w:val="1"/>
      <w:numFmt w:val="lowerRoman"/>
      <w:lvlText w:val="%6."/>
      <w:lvlJc w:val="right"/>
      <w:pPr>
        <w:ind w:left="4530" w:hanging="180"/>
      </w:pPr>
    </w:lvl>
    <w:lvl w:ilvl="6" w:tplc="0416000F">
      <w:start w:val="1"/>
      <w:numFmt w:val="decimal"/>
      <w:lvlText w:val="%7."/>
      <w:lvlJc w:val="left"/>
      <w:pPr>
        <w:ind w:left="5250" w:hanging="360"/>
      </w:pPr>
    </w:lvl>
    <w:lvl w:ilvl="7" w:tplc="04160019">
      <w:start w:val="1"/>
      <w:numFmt w:val="lowerLetter"/>
      <w:lvlText w:val="%8."/>
      <w:lvlJc w:val="left"/>
      <w:pPr>
        <w:ind w:left="5970" w:hanging="360"/>
      </w:pPr>
    </w:lvl>
    <w:lvl w:ilvl="8" w:tplc="0416001B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FB7"/>
    <w:rsid w:val="00006B2D"/>
    <w:rsid w:val="00022B09"/>
    <w:rsid w:val="00030FB7"/>
    <w:rsid w:val="00064B79"/>
    <w:rsid w:val="00093C63"/>
    <w:rsid w:val="000B0ECC"/>
    <w:rsid w:val="000C625E"/>
    <w:rsid w:val="000E2CA3"/>
    <w:rsid w:val="00101137"/>
    <w:rsid w:val="001154EE"/>
    <w:rsid w:val="00117CA7"/>
    <w:rsid w:val="0012664A"/>
    <w:rsid w:val="00176FFF"/>
    <w:rsid w:val="00190241"/>
    <w:rsid w:val="001D6F70"/>
    <w:rsid w:val="001F276F"/>
    <w:rsid w:val="002C2574"/>
    <w:rsid w:val="002D1AD8"/>
    <w:rsid w:val="002D74DF"/>
    <w:rsid w:val="0030610C"/>
    <w:rsid w:val="00373484"/>
    <w:rsid w:val="0037429A"/>
    <w:rsid w:val="003A19C2"/>
    <w:rsid w:val="00416BAE"/>
    <w:rsid w:val="00465E4E"/>
    <w:rsid w:val="004A22F2"/>
    <w:rsid w:val="004D7866"/>
    <w:rsid w:val="004E254D"/>
    <w:rsid w:val="00593218"/>
    <w:rsid w:val="005F3F68"/>
    <w:rsid w:val="006722F5"/>
    <w:rsid w:val="006A7529"/>
    <w:rsid w:val="006B27C1"/>
    <w:rsid w:val="006C65AD"/>
    <w:rsid w:val="006C7A8E"/>
    <w:rsid w:val="006F6936"/>
    <w:rsid w:val="00703583"/>
    <w:rsid w:val="0072504F"/>
    <w:rsid w:val="00761751"/>
    <w:rsid w:val="007944FC"/>
    <w:rsid w:val="00796031"/>
    <w:rsid w:val="0083175D"/>
    <w:rsid w:val="008641EB"/>
    <w:rsid w:val="0088625F"/>
    <w:rsid w:val="0089675F"/>
    <w:rsid w:val="008B1DF9"/>
    <w:rsid w:val="008C1039"/>
    <w:rsid w:val="008E4D75"/>
    <w:rsid w:val="00915A57"/>
    <w:rsid w:val="009B09C3"/>
    <w:rsid w:val="00A17160"/>
    <w:rsid w:val="00A6041F"/>
    <w:rsid w:val="00A758C3"/>
    <w:rsid w:val="00A87D39"/>
    <w:rsid w:val="00AA2D6B"/>
    <w:rsid w:val="00B04AFB"/>
    <w:rsid w:val="00B2446D"/>
    <w:rsid w:val="00B669F4"/>
    <w:rsid w:val="00B85B56"/>
    <w:rsid w:val="00BA4C70"/>
    <w:rsid w:val="00BD7D84"/>
    <w:rsid w:val="00C407DB"/>
    <w:rsid w:val="00C80196"/>
    <w:rsid w:val="00C81E3F"/>
    <w:rsid w:val="00C90249"/>
    <w:rsid w:val="00D31ED5"/>
    <w:rsid w:val="00D425A6"/>
    <w:rsid w:val="00DA05B3"/>
    <w:rsid w:val="00DB73D7"/>
    <w:rsid w:val="00E01A3D"/>
    <w:rsid w:val="00E1351A"/>
    <w:rsid w:val="00E22213"/>
    <w:rsid w:val="00E77052"/>
    <w:rsid w:val="00EA2376"/>
    <w:rsid w:val="00ED61C9"/>
    <w:rsid w:val="00F414A7"/>
    <w:rsid w:val="00F66F77"/>
    <w:rsid w:val="00F8037C"/>
    <w:rsid w:val="00F8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FC84A8"/>
  <w15:docId w15:val="{2F929C83-FBD1-411E-AE30-0A415380E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160"/>
    <w:pPr>
      <w:spacing w:line="240" w:lineRule="auto"/>
    </w:pPr>
    <w:rPr>
      <w:rFonts w:eastAsia="Times New Roman" w:cs="Times New Roman"/>
      <w:szCs w:val="24"/>
      <w:lang w:eastAsia="pt-BR"/>
    </w:rPr>
  </w:style>
  <w:style w:type="paragraph" w:styleId="Ttulo1">
    <w:name w:val="heading 1"/>
    <w:basedOn w:val="Normal"/>
    <w:next w:val="Corpodetexto"/>
    <w:link w:val="Ttulo1Char"/>
    <w:qFormat/>
    <w:rsid w:val="00C407DB"/>
    <w:pPr>
      <w:keepNext/>
      <w:widowControl w:val="0"/>
      <w:suppressAutoHyphens/>
      <w:spacing w:line="100" w:lineRule="atLeast"/>
      <w:jc w:val="center"/>
      <w:outlineLvl w:val="0"/>
    </w:pPr>
    <w:rPr>
      <w:rFonts w:ascii="Arial" w:eastAsia="SimSun" w:hAnsi="Arial" w:cs="Arial"/>
      <w:b/>
      <w:bCs/>
      <w:kern w:val="1"/>
      <w:lang w:eastAsia="zh-CN" w:bidi="hi-IN"/>
    </w:rPr>
  </w:style>
  <w:style w:type="paragraph" w:styleId="Ttulo2">
    <w:name w:val="heading 2"/>
    <w:basedOn w:val="Normal"/>
    <w:next w:val="Normal"/>
    <w:link w:val="Ttulo2Char"/>
    <w:unhideWhenUsed/>
    <w:qFormat/>
    <w:rsid w:val="00C407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link w:val="Ttulo3Char"/>
    <w:qFormat/>
    <w:rsid w:val="005F3F6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next w:val="Corpodetexto"/>
    <w:link w:val="Ttulo4Char"/>
    <w:qFormat/>
    <w:rsid w:val="00C407DB"/>
    <w:pPr>
      <w:keepNext/>
      <w:widowControl w:val="0"/>
      <w:tabs>
        <w:tab w:val="num" w:pos="0"/>
      </w:tabs>
      <w:suppressAutoHyphens/>
      <w:spacing w:before="240" w:after="60" w:line="100" w:lineRule="atLeast"/>
      <w:ind w:left="864" w:hanging="864"/>
      <w:outlineLvl w:val="3"/>
    </w:pPr>
    <w:rPr>
      <w:rFonts w:ascii="Calibri" w:eastAsia="SimSun" w:hAnsi="Calibri" w:cs="Calibri"/>
      <w:b/>
      <w:bCs/>
      <w:kern w:val="1"/>
      <w:sz w:val="28"/>
      <w:szCs w:val="28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30FB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rsid w:val="00030FB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030FB7"/>
    <w:pPr>
      <w:tabs>
        <w:tab w:val="center" w:pos="4252"/>
        <w:tab w:val="right" w:pos="8504"/>
      </w:tabs>
    </w:pPr>
    <w:rPr>
      <w:rFonts w:eastAsiaTheme="minorHAnsi" w:cstheme="minorBidi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030FB7"/>
  </w:style>
  <w:style w:type="paragraph" w:styleId="Rodap">
    <w:name w:val="footer"/>
    <w:basedOn w:val="Normal"/>
    <w:link w:val="RodapChar"/>
    <w:unhideWhenUsed/>
    <w:rsid w:val="00030FB7"/>
    <w:pPr>
      <w:tabs>
        <w:tab w:val="center" w:pos="4252"/>
        <w:tab w:val="right" w:pos="8504"/>
      </w:tabs>
    </w:pPr>
    <w:rPr>
      <w:rFonts w:eastAsiaTheme="minorHAnsi" w:cstheme="minorBidi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030FB7"/>
  </w:style>
  <w:style w:type="character" w:styleId="Forte">
    <w:name w:val="Strong"/>
    <w:qFormat/>
    <w:rsid w:val="001D6F70"/>
    <w:rPr>
      <w:b/>
      <w:bCs/>
    </w:rPr>
  </w:style>
  <w:style w:type="paragraph" w:styleId="PargrafodaLista">
    <w:name w:val="List Paragraph"/>
    <w:basedOn w:val="Normal"/>
    <w:qFormat/>
    <w:rsid w:val="001D6F70"/>
    <w:pPr>
      <w:ind w:left="708"/>
    </w:pPr>
  </w:style>
  <w:style w:type="paragraph" w:styleId="Corpodetexto">
    <w:name w:val="Body Text"/>
    <w:basedOn w:val="Normal"/>
    <w:link w:val="CorpodetextoChar"/>
    <w:rsid w:val="001D6F70"/>
    <w:pPr>
      <w:spacing w:line="360" w:lineRule="auto"/>
      <w:jc w:val="both"/>
    </w:pPr>
    <w:rPr>
      <w:spacing w:val="8"/>
      <w:szCs w:val="22"/>
    </w:rPr>
  </w:style>
  <w:style w:type="character" w:customStyle="1" w:styleId="CorpodetextoChar">
    <w:name w:val="Corpo de texto Char"/>
    <w:basedOn w:val="Fontepargpadro"/>
    <w:link w:val="Corpodetexto"/>
    <w:rsid w:val="001D6F70"/>
    <w:rPr>
      <w:rFonts w:eastAsia="Times New Roman" w:cs="Times New Roman"/>
      <w:spacing w:val="8"/>
      <w:lang w:eastAsia="pt-BR"/>
    </w:rPr>
  </w:style>
  <w:style w:type="character" w:styleId="Hyperlink">
    <w:name w:val="Hyperlink"/>
    <w:basedOn w:val="Fontepargpadro"/>
    <w:unhideWhenUsed/>
    <w:rsid w:val="001D6F70"/>
    <w:rPr>
      <w:color w:val="0000FF"/>
      <w:u w:val="single"/>
    </w:rPr>
  </w:style>
  <w:style w:type="character" w:customStyle="1" w:styleId="Ttulo3Char">
    <w:name w:val="Título 3 Char"/>
    <w:basedOn w:val="Fontepargpadro"/>
    <w:link w:val="Ttulo3"/>
    <w:rsid w:val="005F3F68"/>
    <w:rPr>
      <w:rFonts w:eastAsia="Times New Roman" w:cs="Times New Roman"/>
      <w:b/>
      <w:bCs/>
      <w:sz w:val="27"/>
      <w:szCs w:val="27"/>
      <w:lang w:eastAsia="pt-BR"/>
    </w:rPr>
  </w:style>
  <w:style w:type="character" w:styleId="nfase">
    <w:name w:val="Emphasis"/>
    <w:basedOn w:val="Fontepargpadro"/>
    <w:uiPriority w:val="20"/>
    <w:qFormat/>
    <w:rsid w:val="005F3F68"/>
    <w:rPr>
      <w:i/>
      <w:iCs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C625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C625E"/>
    <w:rPr>
      <w:rFonts w:eastAsia="Times New Roman" w:cs="Times New Roman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465E4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465E4E"/>
    <w:rPr>
      <w:rFonts w:eastAsia="Times New Roman" w:cs="Times New Roman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C407D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customStyle="1" w:styleId="Ttulo1Char">
    <w:name w:val="Título 1 Char"/>
    <w:basedOn w:val="Fontepargpadro"/>
    <w:link w:val="Ttulo1"/>
    <w:rsid w:val="00C407DB"/>
    <w:rPr>
      <w:rFonts w:ascii="Arial" w:eastAsia="SimSun" w:hAnsi="Arial" w:cs="Arial"/>
      <w:b/>
      <w:bCs/>
      <w:kern w:val="1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rsid w:val="00C407DB"/>
    <w:rPr>
      <w:rFonts w:ascii="Calibri" w:eastAsia="SimSun" w:hAnsi="Calibri" w:cs="Calibri"/>
      <w:b/>
      <w:bCs/>
      <w:kern w:val="1"/>
      <w:sz w:val="28"/>
      <w:szCs w:val="28"/>
      <w:lang w:eastAsia="zh-CN" w:bidi="hi-IN"/>
    </w:rPr>
  </w:style>
  <w:style w:type="character" w:customStyle="1" w:styleId="WW8Num1z0">
    <w:name w:val="WW8Num1z0"/>
    <w:rsid w:val="00C407DB"/>
  </w:style>
  <w:style w:type="character" w:customStyle="1" w:styleId="WW8Num1z1">
    <w:name w:val="WW8Num1z1"/>
    <w:rsid w:val="00C407DB"/>
  </w:style>
  <w:style w:type="character" w:customStyle="1" w:styleId="WW8Num1z2">
    <w:name w:val="WW8Num1z2"/>
    <w:rsid w:val="00C407DB"/>
  </w:style>
  <w:style w:type="character" w:customStyle="1" w:styleId="WW8Num1z3">
    <w:name w:val="WW8Num1z3"/>
    <w:rsid w:val="00C407DB"/>
  </w:style>
  <w:style w:type="character" w:customStyle="1" w:styleId="WW8Num1z4">
    <w:name w:val="WW8Num1z4"/>
    <w:rsid w:val="00C407DB"/>
  </w:style>
  <w:style w:type="character" w:customStyle="1" w:styleId="WW8Num1z5">
    <w:name w:val="WW8Num1z5"/>
    <w:rsid w:val="00C407DB"/>
  </w:style>
  <w:style w:type="character" w:customStyle="1" w:styleId="WW8Num1z6">
    <w:name w:val="WW8Num1z6"/>
    <w:rsid w:val="00C407DB"/>
  </w:style>
  <w:style w:type="character" w:customStyle="1" w:styleId="WW8Num1z7">
    <w:name w:val="WW8Num1z7"/>
    <w:rsid w:val="00C407DB"/>
  </w:style>
  <w:style w:type="character" w:customStyle="1" w:styleId="WW8Num1z8">
    <w:name w:val="WW8Num1z8"/>
    <w:rsid w:val="00C407DB"/>
  </w:style>
  <w:style w:type="character" w:customStyle="1" w:styleId="WW8Num2z0">
    <w:name w:val="WW8Num2z0"/>
    <w:rsid w:val="00C407DB"/>
    <w:rPr>
      <w:rFonts w:ascii="Cambria" w:eastAsia="Times New Roman" w:hAnsi="Cambria" w:cs="Cambria"/>
      <w:b/>
      <w:i/>
      <w:kern w:val="1"/>
      <w:sz w:val="20"/>
      <w:szCs w:val="20"/>
      <w:lang w:bidi="ar-SA"/>
    </w:rPr>
  </w:style>
  <w:style w:type="character" w:customStyle="1" w:styleId="WW8Num2z1">
    <w:name w:val="WW8Num2z1"/>
    <w:rsid w:val="00C407DB"/>
  </w:style>
  <w:style w:type="character" w:customStyle="1" w:styleId="WW8Num2z2">
    <w:name w:val="WW8Num2z2"/>
    <w:rsid w:val="00C407DB"/>
  </w:style>
  <w:style w:type="character" w:customStyle="1" w:styleId="WW8Num2z3">
    <w:name w:val="WW8Num2z3"/>
    <w:rsid w:val="00C407DB"/>
  </w:style>
  <w:style w:type="character" w:customStyle="1" w:styleId="WW8Num2z4">
    <w:name w:val="WW8Num2z4"/>
    <w:rsid w:val="00C407DB"/>
  </w:style>
  <w:style w:type="character" w:customStyle="1" w:styleId="WW8Num2z5">
    <w:name w:val="WW8Num2z5"/>
    <w:rsid w:val="00C407DB"/>
  </w:style>
  <w:style w:type="character" w:customStyle="1" w:styleId="WW8Num2z6">
    <w:name w:val="WW8Num2z6"/>
    <w:rsid w:val="00C407DB"/>
  </w:style>
  <w:style w:type="character" w:customStyle="1" w:styleId="WW8Num2z7">
    <w:name w:val="WW8Num2z7"/>
    <w:rsid w:val="00C407DB"/>
  </w:style>
  <w:style w:type="character" w:customStyle="1" w:styleId="WW8Num2z8">
    <w:name w:val="WW8Num2z8"/>
    <w:rsid w:val="00C407DB"/>
  </w:style>
  <w:style w:type="character" w:customStyle="1" w:styleId="Fontepargpadro3">
    <w:name w:val="Fonte parág. padrão3"/>
    <w:rsid w:val="00C407DB"/>
  </w:style>
  <w:style w:type="character" w:customStyle="1" w:styleId="WW8Num3z0">
    <w:name w:val="WW8Num3z0"/>
    <w:rsid w:val="00C407DB"/>
    <w:rPr>
      <w:rFonts w:ascii="Cambria" w:eastAsia="Times New Roman" w:hAnsi="Cambria" w:cs="Cambria"/>
      <w:sz w:val="22"/>
      <w:szCs w:val="22"/>
    </w:rPr>
  </w:style>
  <w:style w:type="character" w:customStyle="1" w:styleId="Fontepargpadro2">
    <w:name w:val="Fonte parág. padrão2"/>
    <w:rsid w:val="00C407DB"/>
  </w:style>
  <w:style w:type="character" w:customStyle="1" w:styleId="Fontepargpadro1">
    <w:name w:val="Fonte parág. padrão1"/>
    <w:rsid w:val="00C407DB"/>
  </w:style>
  <w:style w:type="character" w:customStyle="1" w:styleId="TtuloChar">
    <w:name w:val="Título Char"/>
    <w:rsid w:val="00C407D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Marcas">
    <w:name w:val="Marcas"/>
    <w:rsid w:val="00C407DB"/>
    <w:rPr>
      <w:rFonts w:ascii="StarSymbol" w:eastAsia="StarSymbol" w:hAnsi="StarSymbol" w:cs="StarSymbol"/>
      <w:sz w:val="18"/>
      <w:szCs w:val="18"/>
    </w:rPr>
  </w:style>
  <w:style w:type="character" w:customStyle="1" w:styleId="ListLabel1">
    <w:name w:val="ListLabel 1"/>
    <w:rsid w:val="00C407DB"/>
    <w:rPr>
      <w:b w:val="0"/>
      <w:i w:val="0"/>
    </w:rPr>
  </w:style>
  <w:style w:type="character" w:customStyle="1" w:styleId="ListLabel2">
    <w:name w:val="ListLabel 2"/>
    <w:rsid w:val="00C407DB"/>
    <w:rPr>
      <w:rFonts w:eastAsia="Times New Roman" w:cs="Arial"/>
    </w:rPr>
  </w:style>
  <w:style w:type="character" w:styleId="HiperlinkVisitado">
    <w:name w:val="FollowedHyperlink"/>
    <w:rsid w:val="00C407DB"/>
    <w:rPr>
      <w:color w:val="800080"/>
      <w:u w:val="single"/>
    </w:rPr>
  </w:style>
  <w:style w:type="character" w:customStyle="1" w:styleId="Refdecomentrio1">
    <w:name w:val="Ref. de comentário1"/>
    <w:rsid w:val="00C407DB"/>
    <w:rPr>
      <w:sz w:val="16"/>
      <w:szCs w:val="16"/>
    </w:rPr>
  </w:style>
  <w:style w:type="character" w:customStyle="1" w:styleId="TextodenotaderodapChar">
    <w:name w:val="Texto de nota de rodapé Char"/>
    <w:rsid w:val="00C407DB"/>
    <w:rPr>
      <w:rFonts w:eastAsia="SimSun" w:cs="Mangal"/>
      <w:kern w:val="1"/>
      <w:szCs w:val="18"/>
      <w:lang w:eastAsia="zh-CN" w:bidi="hi-IN"/>
    </w:rPr>
  </w:style>
  <w:style w:type="character" w:customStyle="1" w:styleId="Caracteresdenotaderodap">
    <w:name w:val="Caracteres de nota de rodapé"/>
    <w:rsid w:val="00C407DB"/>
  </w:style>
  <w:style w:type="paragraph" w:customStyle="1" w:styleId="Ttulo30">
    <w:name w:val="Título3"/>
    <w:basedOn w:val="Normal"/>
    <w:next w:val="Corpodetexto"/>
    <w:rsid w:val="00C407DB"/>
    <w:pPr>
      <w:keepNext/>
      <w:widowControl w:val="0"/>
      <w:suppressAutoHyphens/>
      <w:spacing w:before="240" w:after="120" w:line="100" w:lineRule="atLeast"/>
    </w:pPr>
    <w:rPr>
      <w:rFonts w:ascii="Liberation Sans" w:eastAsia="Microsoft YaHei" w:hAnsi="Liberation Sans" w:cs="Lucida Sans"/>
      <w:kern w:val="1"/>
      <w:sz w:val="28"/>
      <w:szCs w:val="28"/>
      <w:lang w:eastAsia="zh-CN" w:bidi="hi-IN"/>
    </w:rPr>
  </w:style>
  <w:style w:type="paragraph" w:styleId="Lista">
    <w:name w:val="List"/>
    <w:basedOn w:val="Corpodetexto"/>
    <w:rsid w:val="00C407DB"/>
    <w:pPr>
      <w:widowControl w:val="0"/>
      <w:suppressAutoHyphens/>
      <w:spacing w:after="120" w:line="100" w:lineRule="atLeast"/>
    </w:pPr>
    <w:rPr>
      <w:rFonts w:ascii="Arial" w:eastAsia="SimSun" w:hAnsi="Arial" w:cs="Tahoma"/>
      <w:spacing w:val="0"/>
      <w:kern w:val="1"/>
      <w:szCs w:val="24"/>
      <w:lang w:eastAsia="zh-CN" w:bidi="hi-IN"/>
    </w:rPr>
  </w:style>
  <w:style w:type="paragraph" w:styleId="Legenda">
    <w:name w:val="caption"/>
    <w:basedOn w:val="Normal"/>
    <w:qFormat/>
    <w:rsid w:val="00C407DB"/>
    <w:pPr>
      <w:widowControl w:val="0"/>
      <w:suppressLineNumbers/>
      <w:suppressAutoHyphens/>
      <w:spacing w:before="120" w:after="120" w:line="100" w:lineRule="atLeast"/>
    </w:pPr>
    <w:rPr>
      <w:rFonts w:eastAsia="SimSun" w:cs="Mangal"/>
      <w:i/>
      <w:iCs/>
      <w:kern w:val="1"/>
      <w:lang w:eastAsia="zh-CN" w:bidi="hi-IN"/>
    </w:rPr>
  </w:style>
  <w:style w:type="paragraph" w:customStyle="1" w:styleId="ndice">
    <w:name w:val="Índice"/>
    <w:basedOn w:val="Normal"/>
    <w:rsid w:val="00C407DB"/>
    <w:pPr>
      <w:widowControl w:val="0"/>
      <w:suppressLineNumbers/>
      <w:suppressAutoHyphens/>
      <w:spacing w:line="100" w:lineRule="atLeast"/>
    </w:pPr>
    <w:rPr>
      <w:rFonts w:eastAsia="SimSun" w:cs="Tahoma"/>
      <w:kern w:val="1"/>
      <w:lang w:eastAsia="zh-CN" w:bidi="hi-IN"/>
    </w:rPr>
  </w:style>
  <w:style w:type="paragraph" w:customStyle="1" w:styleId="Ttulo20">
    <w:name w:val="Título2"/>
    <w:basedOn w:val="Normal"/>
    <w:next w:val="Corpodetexto"/>
    <w:rsid w:val="00C407DB"/>
    <w:pPr>
      <w:keepNext/>
      <w:widowControl w:val="0"/>
      <w:suppressAutoHyphens/>
      <w:spacing w:before="240" w:after="120" w:line="100" w:lineRule="atLeast"/>
    </w:pPr>
    <w:rPr>
      <w:rFonts w:ascii="Liberation Sans" w:eastAsia="Microsoft YaHei" w:hAnsi="Liberation Sans" w:cs="Lucida Sans"/>
      <w:kern w:val="1"/>
      <w:sz w:val="28"/>
      <w:szCs w:val="28"/>
      <w:lang w:eastAsia="zh-CN" w:bidi="hi-IN"/>
    </w:rPr>
  </w:style>
  <w:style w:type="paragraph" w:customStyle="1" w:styleId="Ttulo10">
    <w:name w:val="Título1"/>
    <w:basedOn w:val="Normal"/>
    <w:next w:val="Corpodetexto"/>
    <w:rsid w:val="00C407DB"/>
    <w:pPr>
      <w:keepNext/>
      <w:widowControl w:val="0"/>
      <w:suppressAutoHyphens/>
      <w:spacing w:before="240" w:after="120" w:line="100" w:lineRule="atLeast"/>
    </w:pPr>
    <w:rPr>
      <w:rFonts w:ascii="Arial" w:eastAsia="Andale Sans UI" w:hAnsi="Arial" w:cs="Tahoma"/>
      <w:kern w:val="1"/>
      <w:sz w:val="28"/>
      <w:szCs w:val="28"/>
      <w:lang w:eastAsia="zh-CN" w:bidi="hi-IN"/>
    </w:rPr>
  </w:style>
  <w:style w:type="paragraph" w:customStyle="1" w:styleId="Textodebalo1">
    <w:name w:val="Texto de balão1"/>
    <w:basedOn w:val="Normal"/>
    <w:rsid w:val="00C407DB"/>
    <w:pPr>
      <w:widowControl w:val="0"/>
      <w:suppressAutoHyphens/>
      <w:spacing w:line="100" w:lineRule="atLeast"/>
    </w:pPr>
    <w:rPr>
      <w:rFonts w:ascii="Tahoma" w:eastAsia="SimSun" w:hAnsi="Tahoma" w:cs="Tahoma"/>
      <w:kern w:val="1"/>
      <w:sz w:val="16"/>
      <w:szCs w:val="16"/>
      <w:lang w:eastAsia="zh-CN" w:bidi="hi-IN"/>
    </w:rPr>
  </w:style>
  <w:style w:type="paragraph" w:customStyle="1" w:styleId="Ttuloprincipal">
    <w:name w:val="Título principal"/>
    <w:basedOn w:val="Normal"/>
    <w:next w:val="Subttulo"/>
    <w:rsid w:val="00C407DB"/>
    <w:pPr>
      <w:widowControl w:val="0"/>
      <w:suppressAutoHyphens/>
      <w:spacing w:line="100" w:lineRule="atLeast"/>
      <w:jc w:val="center"/>
    </w:pPr>
    <w:rPr>
      <w:rFonts w:eastAsia="SimSun" w:cs="Mangal"/>
      <w:b/>
      <w:kern w:val="1"/>
      <w:sz w:val="20"/>
      <w:szCs w:val="20"/>
      <w:lang w:eastAsia="zh-CN" w:bidi="hi-IN"/>
    </w:rPr>
  </w:style>
  <w:style w:type="paragraph" w:styleId="Subttulo">
    <w:name w:val="Subtitle"/>
    <w:basedOn w:val="Ttulo10"/>
    <w:next w:val="Corpodetexto"/>
    <w:link w:val="SubttuloChar"/>
    <w:qFormat/>
    <w:rsid w:val="00C407D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C407DB"/>
    <w:rPr>
      <w:rFonts w:ascii="Arial" w:eastAsia="Andale Sans UI" w:hAnsi="Arial" w:cs="Tahoma"/>
      <w:i/>
      <w:iCs/>
      <w:kern w:val="1"/>
      <w:sz w:val="28"/>
      <w:szCs w:val="28"/>
      <w:lang w:eastAsia="zh-CN" w:bidi="hi-IN"/>
    </w:rPr>
  </w:style>
  <w:style w:type="paragraph" w:customStyle="1" w:styleId="Corpodetexto21">
    <w:name w:val="Corpo de texto 21"/>
    <w:basedOn w:val="Normal"/>
    <w:rsid w:val="00C407DB"/>
    <w:pPr>
      <w:widowControl w:val="0"/>
      <w:suppressAutoHyphens/>
      <w:spacing w:after="120" w:line="480" w:lineRule="auto"/>
    </w:pPr>
    <w:rPr>
      <w:rFonts w:eastAsia="SimSun" w:cs="Mangal"/>
      <w:kern w:val="1"/>
      <w:lang w:eastAsia="zh-CN" w:bidi="hi-IN"/>
    </w:rPr>
  </w:style>
  <w:style w:type="paragraph" w:customStyle="1" w:styleId="WW-Recuodecorpodetexto2">
    <w:name w:val="WW-Recuo de corpo de texto 2"/>
    <w:basedOn w:val="Normal"/>
    <w:rsid w:val="00C407DB"/>
    <w:pPr>
      <w:widowControl w:val="0"/>
      <w:suppressAutoHyphens/>
      <w:spacing w:line="100" w:lineRule="atLeast"/>
      <w:ind w:firstLine="1134"/>
      <w:jc w:val="both"/>
    </w:pPr>
    <w:rPr>
      <w:rFonts w:eastAsia="SimSun" w:cs="Mangal"/>
      <w:kern w:val="1"/>
      <w:sz w:val="28"/>
      <w:lang w:eastAsia="zh-CN" w:bidi="hi-IN"/>
    </w:rPr>
  </w:style>
  <w:style w:type="paragraph" w:customStyle="1" w:styleId="Contedodatabela">
    <w:name w:val="Conteúdo da tabela"/>
    <w:basedOn w:val="Corpodetexto"/>
    <w:rsid w:val="00C407DB"/>
    <w:pPr>
      <w:widowControl w:val="0"/>
      <w:suppressAutoHyphens/>
      <w:spacing w:after="120" w:line="100" w:lineRule="atLeast"/>
    </w:pPr>
    <w:rPr>
      <w:rFonts w:ascii="Arial" w:eastAsia="SimSun" w:hAnsi="Arial" w:cs="Arial"/>
      <w:spacing w:val="0"/>
      <w:kern w:val="1"/>
      <w:szCs w:val="24"/>
      <w:lang w:eastAsia="zh-CN" w:bidi="hi-IN"/>
    </w:rPr>
  </w:style>
  <w:style w:type="paragraph" w:customStyle="1" w:styleId="Ttulodetabela">
    <w:name w:val="Título de tabela"/>
    <w:basedOn w:val="Contedodatabela"/>
    <w:rsid w:val="00C407DB"/>
    <w:pPr>
      <w:suppressLineNumbers/>
      <w:jc w:val="center"/>
    </w:pPr>
    <w:rPr>
      <w:b/>
      <w:bCs/>
    </w:rPr>
  </w:style>
  <w:style w:type="paragraph" w:customStyle="1" w:styleId="DefaultText">
    <w:name w:val="Default Text"/>
    <w:basedOn w:val="Normal"/>
    <w:rsid w:val="00C407DB"/>
    <w:pPr>
      <w:widowControl w:val="0"/>
      <w:suppressAutoHyphens/>
      <w:spacing w:line="100" w:lineRule="atLeast"/>
    </w:pPr>
    <w:rPr>
      <w:rFonts w:eastAsia="SimSun" w:cs="Mangal"/>
      <w:kern w:val="1"/>
      <w:lang w:val="en-US" w:eastAsia="zh-CN" w:bidi="hi-IN"/>
    </w:rPr>
  </w:style>
  <w:style w:type="paragraph" w:customStyle="1" w:styleId="Corpodetexto22">
    <w:name w:val="Corpo de texto 22"/>
    <w:basedOn w:val="Normal"/>
    <w:rsid w:val="00C407DB"/>
    <w:pPr>
      <w:widowControl w:val="0"/>
      <w:suppressAutoHyphens/>
      <w:spacing w:line="100" w:lineRule="atLeast"/>
      <w:jc w:val="both"/>
    </w:pPr>
    <w:rPr>
      <w:rFonts w:eastAsia="SimSun" w:cs="Mangal"/>
      <w:b/>
      <w:bCs/>
      <w:color w:val="FF0000"/>
      <w:kern w:val="1"/>
      <w:lang w:eastAsia="zh-CN" w:bidi="hi-IN"/>
    </w:rPr>
  </w:style>
  <w:style w:type="paragraph" w:styleId="Recuodecorpodetexto">
    <w:name w:val="Body Text Indent"/>
    <w:basedOn w:val="Normal"/>
    <w:link w:val="RecuodecorpodetextoChar"/>
    <w:rsid w:val="00C407DB"/>
    <w:pPr>
      <w:widowControl w:val="0"/>
      <w:suppressAutoHyphens/>
      <w:spacing w:line="100" w:lineRule="atLeast"/>
      <w:ind w:left="5664"/>
      <w:jc w:val="both"/>
    </w:pPr>
    <w:rPr>
      <w:rFonts w:eastAsia="SimSun" w:cs="Mangal"/>
      <w:kern w:val="1"/>
      <w:lang w:eastAsia="zh-CN" w:bidi="hi-IN"/>
    </w:rPr>
  </w:style>
  <w:style w:type="character" w:customStyle="1" w:styleId="RecuodecorpodetextoChar">
    <w:name w:val="Recuo de corpo de texto Char"/>
    <w:basedOn w:val="Fontepargpadro"/>
    <w:link w:val="Recuodecorpodetexto"/>
    <w:rsid w:val="00C407DB"/>
    <w:rPr>
      <w:rFonts w:eastAsia="SimSun" w:cs="Mangal"/>
      <w:kern w:val="1"/>
      <w:szCs w:val="24"/>
      <w:lang w:eastAsia="zh-CN" w:bidi="hi-IN"/>
    </w:rPr>
  </w:style>
  <w:style w:type="paragraph" w:customStyle="1" w:styleId="Legenda1">
    <w:name w:val="Legenda1"/>
    <w:basedOn w:val="Normal"/>
    <w:rsid w:val="00C407DB"/>
    <w:pPr>
      <w:widowControl w:val="0"/>
      <w:suppressLineNumbers/>
      <w:suppressAutoHyphens/>
      <w:spacing w:before="120" w:after="120" w:line="100" w:lineRule="atLeast"/>
    </w:pPr>
    <w:rPr>
      <w:rFonts w:eastAsia="SimSun" w:cs="Tahoma"/>
      <w:i/>
      <w:iCs/>
      <w:kern w:val="1"/>
      <w:lang w:eastAsia="zh-CN" w:bidi="hi-IN"/>
    </w:rPr>
  </w:style>
  <w:style w:type="paragraph" w:customStyle="1" w:styleId="Normal1">
    <w:name w:val="Normal1"/>
    <w:rsid w:val="00C407DB"/>
    <w:pPr>
      <w:suppressAutoHyphens/>
      <w:autoSpaceDE w:val="0"/>
      <w:spacing w:line="240" w:lineRule="auto"/>
    </w:pPr>
    <w:rPr>
      <w:rFonts w:ascii="Calibri" w:eastAsia="Times New Roman" w:hAnsi="Calibri" w:cs="Calibri"/>
      <w:color w:val="000000"/>
      <w:szCs w:val="24"/>
      <w:lang w:eastAsia="zh-CN"/>
    </w:rPr>
  </w:style>
  <w:style w:type="paragraph" w:styleId="NormalWeb">
    <w:name w:val="Normal (Web)"/>
    <w:basedOn w:val="Normal"/>
    <w:rsid w:val="00C407DB"/>
    <w:pPr>
      <w:widowControl w:val="0"/>
      <w:suppressAutoHyphens/>
      <w:spacing w:before="280" w:after="280" w:line="100" w:lineRule="atLeast"/>
    </w:pPr>
    <w:rPr>
      <w:rFonts w:eastAsia="Calibri" w:cs="Mangal"/>
      <w:kern w:val="1"/>
      <w:lang w:eastAsia="zh-CN" w:bidi="hi-IN"/>
    </w:rPr>
  </w:style>
  <w:style w:type="paragraph" w:styleId="Textodenotaderodap">
    <w:name w:val="footnote text"/>
    <w:basedOn w:val="Normal"/>
    <w:link w:val="TextodenotaderodapChar1"/>
    <w:rsid w:val="00C407DB"/>
    <w:pPr>
      <w:widowControl w:val="0"/>
      <w:suppressAutoHyphens/>
      <w:spacing w:line="100" w:lineRule="atLeast"/>
    </w:pPr>
    <w:rPr>
      <w:rFonts w:eastAsia="SimSun" w:cs="Mangal"/>
      <w:kern w:val="1"/>
      <w:sz w:val="20"/>
      <w:szCs w:val="18"/>
      <w:lang w:eastAsia="zh-CN" w:bidi="hi-IN"/>
    </w:rPr>
  </w:style>
  <w:style w:type="character" w:customStyle="1" w:styleId="TextodenotaderodapChar1">
    <w:name w:val="Texto de nota de rodapé Char1"/>
    <w:basedOn w:val="Fontepargpadro"/>
    <w:link w:val="Textodenotaderodap"/>
    <w:rsid w:val="00C407DB"/>
    <w:rPr>
      <w:rFonts w:eastAsia="SimSun" w:cs="Mangal"/>
      <w:kern w:val="1"/>
      <w:sz w:val="20"/>
      <w:szCs w:val="18"/>
      <w:lang w:eastAsia="zh-CN" w:bidi="hi-IN"/>
    </w:rPr>
  </w:style>
  <w:style w:type="character" w:styleId="Refdecomentrio">
    <w:name w:val="annotation reference"/>
    <w:uiPriority w:val="99"/>
    <w:semiHidden/>
    <w:unhideWhenUsed/>
    <w:rsid w:val="00C407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407DB"/>
    <w:pPr>
      <w:widowControl w:val="0"/>
      <w:suppressAutoHyphens/>
      <w:spacing w:line="100" w:lineRule="atLeast"/>
    </w:pPr>
    <w:rPr>
      <w:rFonts w:eastAsia="SimSun" w:cs="Mangal"/>
      <w:kern w:val="1"/>
      <w:sz w:val="20"/>
      <w:szCs w:val="18"/>
      <w:lang w:eastAsia="zh-CN" w:bidi="hi-IN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407DB"/>
    <w:rPr>
      <w:rFonts w:eastAsia="SimSun" w:cs="Mangal"/>
      <w:kern w:val="1"/>
      <w:sz w:val="20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07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07DB"/>
    <w:rPr>
      <w:rFonts w:eastAsia="SimSun" w:cs="Mangal"/>
      <w:b/>
      <w:bCs/>
      <w:kern w:val="1"/>
      <w:sz w:val="20"/>
      <w:szCs w:val="18"/>
      <w:lang w:eastAsia="zh-CN" w:bidi="hi-IN"/>
    </w:rPr>
  </w:style>
  <w:style w:type="character" w:customStyle="1" w:styleId="TextodebaloChar1">
    <w:name w:val="Texto de balão Char1"/>
    <w:uiPriority w:val="99"/>
    <w:semiHidden/>
    <w:rsid w:val="00C407DB"/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styleId="MenoPendente">
    <w:name w:val="Unresolved Mention"/>
    <w:basedOn w:val="Fontepargpadro"/>
    <w:uiPriority w:val="99"/>
    <w:semiHidden/>
    <w:unhideWhenUsed/>
    <w:rsid w:val="00C40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1992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Taurus</dc:creator>
  <cp:keywords/>
  <dc:description/>
  <cp:lastModifiedBy>User</cp:lastModifiedBy>
  <cp:revision>2</cp:revision>
  <cp:lastPrinted>2022-01-05T14:01:00Z</cp:lastPrinted>
  <dcterms:created xsi:type="dcterms:W3CDTF">2026-10-19T13:52:00Z</dcterms:created>
  <dcterms:modified xsi:type="dcterms:W3CDTF">2026-10-19T13:52:00Z</dcterms:modified>
</cp:coreProperties>
</file>