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A87" w:rsidRPr="00AA2E68" w:rsidRDefault="00BF5A87" w:rsidP="00BF5A87">
      <w:pPr>
        <w:spacing w:beforeLines="40" w:before="96" w:afterLines="40" w:after="96" w:line="240" w:lineRule="auto"/>
        <w:ind w:right="-1"/>
        <w:contextualSpacing/>
        <w:jc w:val="center"/>
        <w:rPr>
          <w:rFonts w:ascii="Garamond" w:eastAsia="Times New Roman" w:hAnsi="Garamond" w:cs="Times New Roman"/>
          <w:b/>
          <w:sz w:val="28"/>
          <w:szCs w:val="28"/>
          <w:lang w:eastAsia="pt-BR"/>
        </w:rPr>
      </w:pPr>
      <w:bookmarkStart w:id="0" w:name="_GoBack"/>
      <w:bookmarkEnd w:id="0"/>
    </w:p>
    <w:p w:rsidR="00BF5A87" w:rsidRPr="00AA2E68" w:rsidRDefault="00BF5A87" w:rsidP="004F1FD6">
      <w:pPr>
        <w:pBdr>
          <w:top w:val="threeDEngrave" w:sz="24" w:space="1" w:color="auto"/>
          <w:left w:val="threeDEngrave" w:sz="24" w:space="4" w:color="auto"/>
          <w:bottom w:val="threeDEmboss" w:sz="24" w:space="1" w:color="auto"/>
          <w:right w:val="threeDEmboss" w:sz="24" w:space="4" w:color="auto"/>
        </w:pBdr>
        <w:spacing w:beforeLines="40" w:before="96" w:afterLines="40" w:after="96" w:line="240" w:lineRule="auto"/>
        <w:contextualSpacing/>
        <w:jc w:val="both"/>
        <w:rPr>
          <w:rFonts w:ascii="Garamond" w:eastAsia="Calibri" w:hAnsi="Garamond" w:cs="Times New Roman"/>
          <w:b/>
          <w:sz w:val="28"/>
          <w:szCs w:val="28"/>
          <w:lang w:eastAsia="pt-BR"/>
        </w:rPr>
      </w:pPr>
      <w:r w:rsidRPr="00AA2E68">
        <w:rPr>
          <w:rFonts w:ascii="Garamond" w:eastAsia="Calibri" w:hAnsi="Garamond" w:cs="Times New Roman"/>
          <w:b/>
          <w:sz w:val="28"/>
          <w:szCs w:val="28"/>
          <w:lang w:eastAsia="pt-BR"/>
        </w:rPr>
        <w:t xml:space="preserve">CONTRATO Nº </w:t>
      </w:r>
      <w:r w:rsidR="004F1FD6" w:rsidRPr="00AA2E68">
        <w:rPr>
          <w:rFonts w:ascii="Garamond" w:eastAsia="Calibri" w:hAnsi="Garamond" w:cs="Times New Roman"/>
          <w:b/>
          <w:sz w:val="28"/>
          <w:szCs w:val="28"/>
          <w:lang w:eastAsia="pt-BR"/>
        </w:rPr>
        <w:t>003</w:t>
      </w:r>
      <w:r w:rsidR="006C498E">
        <w:rPr>
          <w:rFonts w:ascii="Garamond" w:eastAsia="Calibri" w:hAnsi="Garamond" w:cs="Times New Roman"/>
          <w:b/>
          <w:sz w:val="28"/>
          <w:szCs w:val="28"/>
          <w:lang w:eastAsia="pt-BR"/>
        </w:rPr>
        <w:t>9</w:t>
      </w:r>
      <w:r w:rsidR="004F1FD6" w:rsidRPr="00AA2E68">
        <w:rPr>
          <w:rFonts w:ascii="Garamond" w:eastAsia="Calibri" w:hAnsi="Garamond" w:cs="Times New Roman"/>
          <w:b/>
          <w:sz w:val="28"/>
          <w:szCs w:val="28"/>
          <w:lang w:eastAsia="pt-BR"/>
        </w:rPr>
        <w:t>/2019</w:t>
      </w:r>
      <w:r w:rsidRPr="00AA2E68">
        <w:rPr>
          <w:rFonts w:ascii="Garamond" w:eastAsia="Calibri" w:hAnsi="Garamond" w:cs="Times New Roman"/>
          <w:b/>
          <w:sz w:val="28"/>
          <w:szCs w:val="28"/>
          <w:lang w:eastAsia="pt-BR"/>
        </w:rPr>
        <w:t>, PROCESSO LICITATÓRIO Nº 00</w:t>
      </w:r>
      <w:r w:rsidR="004F1FD6" w:rsidRPr="00AA2E68">
        <w:rPr>
          <w:rFonts w:ascii="Garamond" w:eastAsia="Calibri" w:hAnsi="Garamond" w:cs="Times New Roman"/>
          <w:b/>
          <w:sz w:val="28"/>
          <w:szCs w:val="28"/>
          <w:lang w:eastAsia="pt-BR"/>
        </w:rPr>
        <w:t>81</w:t>
      </w:r>
      <w:r w:rsidRPr="00AA2E68">
        <w:rPr>
          <w:rFonts w:ascii="Garamond" w:eastAsia="Calibri" w:hAnsi="Garamond" w:cs="Times New Roman"/>
          <w:b/>
          <w:sz w:val="28"/>
          <w:szCs w:val="28"/>
          <w:lang w:eastAsia="pt-BR"/>
        </w:rPr>
        <w:t>/2</w:t>
      </w:r>
      <w:r w:rsidR="004F1FD6" w:rsidRPr="00AA2E68">
        <w:rPr>
          <w:rFonts w:ascii="Garamond" w:eastAsia="Calibri" w:hAnsi="Garamond" w:cs="Times New Roman"/>
          <w:b/>
          <w:sz w:val="28"/>
          <w:szCs w:val="28"/>
          <w:lang w:eastAsia="pt-BR"/>
        </w:rPr>
        <w:t>019, PREGÃO PRESENCIAL Nº0012</w:t>
      </w:r>
      <w:r w:rsidRPr="00AA2E68">
        <w:rPr>
          <w:rFonts w:ascii="Garamond" w:eastAsia="Calibri" w:hAnsi="Garamond" w:cs="Times New Roman"/>
          <w:b/>
          <w:sz w:val="28"/>
          <w:szCs w:val="28"/>
          <w:lang w:eastAsia="pt-BR"/>
        </w:rPr>
        <w:t xml:space="preserve">/2019, </w:t>
      </w:r>
      <w:r w:rsidRPr="00AA2E68">
        <w:rPr>
          <w:rFonts w:ascii="Garamond" w:eastAsia="Calibri" w:hAnsi="Garamond" w:cs="Times New Roman"/>
          <w:b/>
          <w:sz w:val="28"/>
          <w:szCs w:val="28"/>
          <w:u w:val="single"/>
          <w:lang w:eastAsia="pt-BR"/>
        </w:rPr>
        <w:t xml:space="preserve">AQUISIÇÃO DE </w:t>
      </w:r>
      <w:r w:rsidR="004F1FD6" w:rsidRPr="00AA2E68">
        <w:rPr>
          <w:rFonts w:ascii="Garamond" w:eastAsia="Calibri" w:hAnsi="Garamond" w:cs="Times New Roman"/>
          <w:b/>
          <w:sz w:val="28"/>
          <w:szCs w:val="28"/>
          <w:u w:val="single"/>
          <w:lang w:eastAsia="pt-BR"/>
        </w:rPr>
        <w:t xml:space="preserve">MÓVEIS SOB </w:t>
      </w:r>
      <w:r w:rsidR="006A1F9B" w:rsidRPr="00AA2E68">
        <w:rPr>
          <w:rFonts w:ascii="Garamond" w:eastAsia="Calibri" w:hAnsi="Garamond" w:cs="Times New Roman"/>
          <w:b/>
          <w:sz w:val="28"/>
          <w:szCs w:val="28"/>
          <w:u w:val="single"/>
          <w:lang w:eastAsia="pt-BR"/>
        </w:rPr>
        <w:t>MEDI</w:t>
      </w:r>
      <w:r w:rsidR="006A1F9B" w:rsidRPr="00AA2E68">
        <w:rPr>
          <w:rFonts w:ascii="Garamond" w:eastAsia="Calibri" w:hAnsi="Garamond" w:cs="Times New Roman"/>
          <w:b/>
          <w:sz w:val="28"/>
          <w:szCs w:val="28"/>
          <w:lang w:eastAsia="pt-BR"/>
        </w:rPr>
        <w:t>DA, QUE</w:t>
      </w:r>
      <w:r w:rsidR="004F1FD6" w:rsidRPr="00AA2E68">
        <w:rPr>
          <w:rFonts w:ascii="Garamond" w:eastAsia="Calibri" w:hAnsi="Garamond" w:cs="Times New Roman"/>
          <w:b/>
          <w:sz w:val="28"/>
          <w:szCs w:val="28"/>
          <w:lang w:eastAsia="pt-BR"/>
        </w:rPr>
        <w:t xml:space="preserve"> ENTRE SI CELEBRAM O MUNICÍPIO DE ARROIO TRINTA E A EMPRESA, </w:t>
      </w:r>
      <w:r w:rsidR="006C498E">
        <w:rPr>
          <w:rFonts w:ascii="Garamond" w:eastAsia="Calibri" w:hAnsi="Garamond" w:cs="Times New Roman"/>
          <w:b/>
          <w:sz w:val="28"/>
          <w:szCs w:val="28"/>
          <w:lang w:eastAsia="pt-BR"/>
        </w:rPr>
        <w:t>GIACOMELLI &amp; PARIS COMÉRCIO DE MÓVEIS LTDA</w:t>
      </w:r>
      <w:r w:rsidR="00C50672">
        <w:rPr>
          <w:rFonts w:ascii="Garamond" w:eastAsia="Calibri" w:hAnsi="Garamond" w:cs="Times New Roman"/>
          <w:b/>
          <w:sz w:val="28"/>
          <w:szCs w:val="28"/>
          <w:lang w:eastAsia="pt-BR"/>
        </w:rPr>
        <w:t xml:space="preserve"> - DISMACENTER</w:t>
      </w:r>
    </w:p>
    <w:p w:rsidR="00BF5A87" w:rsidRPr="00AA2E68" w:rsidRDefault="00BF5A87" w:rsidP="00BF5A87">
      <w:pPr>
        <w:spacing w:beforeLines="40" w:before="96" w:afterLines="40" w:after="96" w:line="240" w:lineRule="auto"/>
        <w:contextualSpacing/>
        <w:rPr>
          <w:rFonts w:ascii="Garamond" w:eastAsia="Times New Roman" w:hAnsi="Garamond" w:cs="Times New Roman"/>
          <w:b/>
          <w:sz w:val="28"/>
          <w:szCs w:val="28"/>
          <w:lang w:eastAsia="pt-BR"/>
        </w:rPr>
      </w:pPr>
      <w:r w:rsidRPr="00AA2E68">
        <w:rPr>
          <w:rFonts w:ascii="Garamond" w:eastAsia="Times New Roman" w:hAnsi="Garamond" w:cs="Times New Roman"/>
          <w:b/>
          <w:sz w:val="28"/>
          <w:szCs w:val="28"/>
          <w:lang w:eastAsia="pt-BR"/>
        </w:rPr>
        <w:t xml:space="preserve"> </w:t>
      </w: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sz w:val="28"/>
          <w:szCs w:val="28"/>
          <w:lang w:eastAsia="pt-BR"/>
        </w:rPr>
        <w:t xml:space="preserve">Contrato de compra e venda que entre si celebram </w:t>
      </w:r>
      <w:r w:rsidR="004F1FD6" w:rsidRPr="00AA2E68">
        <w:rPr>
          <w:rFonts w:ascii="Garamond" w:hAnsi="Garamond" w:cs="Arial"/>
          <w:b/>
          <w:sz w:val="28"/>
          <w:szCs w:val="28"/>
        </w:rPr>
        <w:t>MUNICÍPIO DE ARROIO TRINTA</w:t>
      </w:r>
      <w:r w:rsidR="004F1FD6" w:rsidRPr="00AA2E68">
        <w:rPr>
          <w:rFonts w:ascii="Garamond" w:hAnsi="Garamond" w:cs="Arial"/>
          <w:b/>
          <w:color w:val="000000"/>
          <w:sz w:val="28"/>
          <w:szCs w:val="28"/>
        </w:rPr>
        <w:t xml:space="preserve">, </w:t>
      </w:r>
      <w:r w:rsidR="004F1FD6" w:rsidRPr="00AA2E68">
        <w:rPr>
          <w:rFonts w:ascii="Garamond" w:hAnsi="Garamond" w:cs="Arial"/>
          <w:color w:val="000000"/>
          <w:sz w:val="28"/>
          <w:szCs w:val="28"/>
        </w:rPr>
        <w:t xml:space="preserve">com sede à </w:t>
      </w:r>
      <w:r w:rsidR="004F1FD6" w:rsidRPr="00AA2E68">
        <w:rPr>
          <w:rFonts w:ascii="Garamond" w:hAnsi="Garamond" w:cs="Arial"/>
          <w:sz w:val="28"/>
          <w:szCs w:val="28"/>
        </w:rPr>
        <w:t>Rua XV de Novembro Nº 26,</w:t>
      </w:r>
      <w:r w:rsidR="004F1FD6" w:rsidRPr="00AA2E68">
        <w:rPr>
          <w:rFonts w:ascii="Garamond" w:hAnsi="Garamond" w:cs="Arial"/>
          <w:b/>
          <w:sz w:val="28"/>
          <w:szCs w:val="28"/>
        </w:rPr>
        <w:t xml:space="preserve"> </w:t>
      </w:r>
      <w:r w:rsidR="004F1FD6" w:rsidRPr="00AA2E68">
        <w:rPr>
          <w:rFonts w:ascii="Garamond" w:hAnsi="Garamond" w:cs="Arial"/>
          <w:color w:val="000000"/>
          <w:sz w:val="28"/>
          <w:szCs w:val="28"/>
        </w:rPr>
        <w:t>CEP: 89590-</w:t>
      </w:r>
      <w:r w:rsidR="004F1FD6" w:rsidRPr="00AA2E68">
        <w:rPr>
          <w:rFonts w:ascii="Garamond" w:hAnsi="Garamond" w:cs="Arial"/>
          <w:sz w:val="28"/>
          <w:szCs w:val="28"/>
        </w:rPr>
        <w:t xml:space="preserve">000, Arroio Trinta – SC, inscrita no CNPJ sob o nº 82.826.462/0001-27, neste ato representado por seu prefeito municipal </w:t>
      </w:r>
      <w:r w:rsidR="004F1FD6" w:rsidRPr="00AA2E68">
        <w:rPr>
          <w:rFonts w:ascii="Garamond" w:hAnsi="Garamond" w:cs="Arial"/>
          <w:b/>
          <w:sz w:val="28"/>
          <w:szCs w:val="28"/>
        </w:rPr>
        <w:t>CLAUDIO SPRICIGO</w:t>
      </w:r>
      <w:r w:rsidR="004F1FD6" w:rsidRPr="00AA2E68">
        <w:rPr>
          <w:rFonts w:ascii="Garamond" w:hAnsi="Garamond" w:cs="Arial"/>
          <w:sz w:val="28"/>
          <w:szCs w:val="28"/>
        </w:rPr>
        <w:t xml:space="preserve">, </w:t>
      </w:r>
      <w:r w:rsidR="004F1FD6" w:rsidRPr="00AA2E68">
        <w:rPr>
          <w:rFonts w:ascii="Garamond" w:hAnsi="Garamond"/>
          <w:sz w:val="28"/>
          <w:szCs w:val="28"/>
        </w:rPr>
        <w:t>brasileiro, casado</w:t>
      </w:r>
      <w:r w:rsidR="004F1FD6" w:rsidRPr="00AA2E68">
        <w:rPr>
          <w:rFonts w:ascii="Garamond" w:hAnsi="Garamond" w:cs="Arial"/>
          <w:sz w:val="28"/>
          <w:szCs w:val="28"/>
        </w:rPr>
        <w:t>, inscrito no CPF sob o nº 551.995.939-00, e portado</w:t>
      </w:r>
      <w:r w:rsidR="004F1FD6" w:rsidRPr="00AA2E68">
        <w:rPr>
          <w:rFonts w:ascii="Garamond" w:hAnsi="Garamond" w:cs="Arial"/>
          <w:sz w:val="28"/>
          <w:szCs w:val="28"/>
        </w:rPr>
        <w:t>r</w:t>
      </w:r>
      <w:r w:rsidR="004F1FD6" w:rsidRPr="00AA2E68">
        <w:rPr>
          <w:rFonts w:ascii="Garamond" w:hAnsi="Garamond" w:cs="Arial"/>
          <w:sz w:val="28"/>
          <w:szCs w:val="28"/>
        </w:rPr>
        <w:t xml:space="preserve"> da Carteira de Identidade nº 1.912.533 SSP/SC</w:t>
      </w:r>
      <w:r w:rsidR="004F1FD6" w:rsidRPr="00AA2E68">
        <w:rPr>
          <w:rFonts w:ascii="Garamond" w:hAnsi="Garamond"/>
          <w:sz w:val="28"/>
          <w:szCs w:val="28"/>
        </w:rPr>
        <w:t>, residente e domiciliado na Rua Orlando Zardo 33, Centro, Arroio Trinta – SC</w:t>
      </w:r>
      <w:r w:rsidR="004F1FD6" w:rsidRPr="00AA2E68">
        <w:rPr>
          <w:rFonts w:ascii="Garamond" w:hAnsi="Garamond" w:cs="Helvetica"/>
          <w:sz w:val="28"/>
          <w:szCs w:val="28"/>
        </w:rPr>
        <w:t xml:space="preserve"> </w:t>
      </w:r>
      <w:r w:rsidR="004F1FD6" w:rsidRPr="00AA2E68">
        <w:rPr>
          <w:rFonts w:ascii="Garamond" w:hAnsi="Garamond"/>
          <w:sz w:val="28"/>
          <w:szCs w:val="28"/>
        </w:rPr>
        <w:t>e de ora diante denominada simplesmente, Município de Arroio Trinta</w:t>
      </w:r>
      <w:r w:rsidRPr="00AA2E68">
        <w:rPr>
          <w:rFonts w:ascii="Garamond" w:eastAsia="Times New Roman" w:hAnsi="Garamond" w:cs="Times New Roman"/>
          <w:sz w:val="28"/>
          <w:szCs w:val="28"/>
          <w:lang w:eastAsia="pt-BR"/>
        </w:rPr>
        <w:t xml:space="preserve"> e de outro lado à empresa </w:t>
      </w:r>
      <w:r w:rsidR="006C498E">
        <w:rPr>
          <w:rFonts w:ascii="Garamond" w:eastAsia="Calibri" w:hAnsi="Garamond" w:cs="Times New Roman"/>
          <w:b/>
          <w:sz w:val="28"/>
          <w:szCs w:val="28"/>
          <w:lang w:eastAsia="pt-BR"/>
        </w:rPr>
        <w:t>GIACOMELLI &amp; PARIS COMÉRCIO DE MÓVEIS LTDA</w:t>
      </w:r>
      <w:r w:rsidRPr="00AA2E68">
        <w:rPr>
          <w:rFonts w:ascii="Garamond" w:eastAsia="Times New Roman" w:hAnsi="Garamond" w:cs="Times New Roman"/>
          <w:sz w:val="28"/>
          <w:szCs w:val="28"/>
          <w:lang w:eastAsia="pt-BR"/>
        </w:rPr>
        <w:t>,</w:t>
      </w:r>
      <w:r w:rsidR="00C50672">
        <w:rPr>
          <w:rFonts w:ascii="Garamond" w:eastAsia="Times New Roman" w:hAnsi="Garamond" w:cs="Times New Roman"/>
          <w:sz w:val="28"/>
          <w:szCs w:val="28"/>
          <w:lang w:eastAsia="pt-BR"/>
        </w:rPr>
        <w:t xml:space="preserve"> </w:t>
      </w:r>
      <w:r w:rsidR="00C50672" w:rsidRPr="00C50672">
        <w:rPr>
          <w:rFonts w:ascii="Garamond" w:eastAsia="Times New Roman" w:hAnsi="Garamond" w:cs="Times New Roman"/>
          <w:b/>
          <w:sz w:val="28"/>
          <w:szCs w:val="28"/>
          <w:lang w:eastAsia="pt-BR"/>
        </w:rPr>
        <w:t>DISMACENTER</w:t>
      </w:r>
      <w:r w:rsidR="00C50672">
        <w:rPr>
          <w:rFonts w:ascii="Garamond" w:eastAsia="Times New Roman" w:hAnsi="Garamond" w:cs="Times New Roman"/>
          <w:sz w:val="28"/>
          <w:szCs w:val="28"/>
          <w:lang w:eastAsia="pt-BR"/>
        </w:rPr>
        <w:t>,</w:t>
      </w:r>
      <w:r w:rsidRPr="00AA2E68">
        <w:rPr>
          <w:rFonts w:ascii="Garamond" w:eastAsia="Times New Roman" w:hAnsi="Garamond" w:cs="Times New Roman"/>
          <w:sz w:val="28"/>
          <w:szCs w:val="28"/>
          <w:lang w:eastAsia="pt-BR"/>
        </w:rPr>
        <w:t xml:space="preserve"> pessoa jurídica de direito privado, devidamente inscrita no CNPJ sob nº</w:t>
      </w:r>
      <w:r w:rsidR="006C498E">
        <w:rPr>
          <w:rFonts w:ascii="Garamond" w:eastAsia="Times New Roman" w:hAnsi="Garamond" w:cs="Times New Roman"/>
          <w:sz w:val="28"/>
          <w:szCs w:val="28"/>
          <w:lang w:eastAsia="pt-BR"/>
        </w:rPr>
        <w:t>31.004.025/0001-97</w:t>
      </w:r>
      <w:r w:rsidR="004F1FD6" w:rsidRPr="00AA2E68">
        <w:rPr>
          <w:rFonts w:ascii="Garamond" w:eastAsia="Times New Roman" w:hAnsi="Garamond" w:cs="Times New Roman"/>
          <w:sz w:val="28"/>
          <w:szCs w:val="28"/>
          <w:lang w:eastAsia="pt-BR"/>
        </w:rPr>
        <w:t>,</w:t>
      </w:r>
      <w:r w:rsidRPr="00AA2E68">
        <w:rPr>
          <w:rFonts w:ascii="Garamond" w:eastAsia="Times New Roman" w:hAnsi="Garamond" w:cs="Times New Roman"/>
          <w:sz w:val="28"/>
          <w:szCs w:val="28"/>
          <w:lang w:eastAsia="pt-BR"/>
        </w:rPr>
        <w:t xml:space="preserve"> com sede na Rua </w:t>
      </w:r>
      <w:r w:rsidR="00C177E7" w:rsidRPr="00AA2E68">
        <w:rPr>
          <w:rFonts w:ascii="Garamond" w:eastAsia="Times New Roman" w:hAnsi="Garamond" w:cs="Times New Roman"/>
          <w:sz w:val="28"/>
          <w:szCs w:val="28"/>
          <w:lang w:eastAsia="pt-BR"/>
        </w:rPr>
        <w:t xml:space="preserve"> </w:t>
      </w:r>
      <w:r w:rsidR="006C498E">
        <w:rPr>
          <w:rFonts w:ascii="Garamond" w:eastAsia="Times New Roman" w:hAnsi="Garamond" w:cs="Times New Roman"/>
          <w:sz w:val="28"/>
          <w:szCs w:val="28"/>
          <w:lang w:eastAsia="pt-BR"/>
        </w:rPr>
        <w:t>Presidente Castelo Branco, 167 Bairro Villa Paraíso</w:t>
      </w:r>
      <w:r w:rsidRPr="00AA2E68">
        <w:rPr>
          <w:rFonts w:ascii="Garamond" w:eastAsia="Times New Roman" w:hAnsi="Garamond" w:cs="Times New Roman"/>
          <w:sz w:val="28"/>
          <w:szCs w:val="28"/>
          <w:lang w:eastAsia="pt-BR"/>
        </w:rPr>
        <w:t xml:space="preserve"> no  município de</w:t>
      </w:r>
      <w:r w:rsidR="00C177E7" w:rsidRPr="00AA2E68">
        <w:rPr>
          <w:rFonts w:ascii="Garamond" w:eastAsia="Times New Roman" w:hAnsi="Garamond" w:cs="Times New Roman"/>
          <w:sz w:val="28"/>
          <w:szCs w:val="28"/>
          <w:lang w:eastAsia="pt-BR"/>
        </w:rPr>
        <w:t xml:space="preserve"> </w:t>
      </w:r>
      <w:r w:rsidRPr="00AA2E68">
        <w:rPr>
          <w:rFonts w:ascii="Garamond" w:eastAsia="Times New Roman" w:hAnsi="Garamond" w:cs="Times New Roman"/>
          <w:sz w:val="28"/>
          <w:szCs w:val="28"/>
          <w:lang w:eastAsia="pt-BR"/>
        </w:rPr>
        <w:t xml:space="preserve"> </w:t>
      </w:r>
      <w:r w:rsidR="006C498E">
        <w:rPr>
          <w:rFonts w:ascii="Garamond" w:eastAsia="Times New Roman" w:hAnsi="Garamond" w:cs="Times New Roman"/>
          <w:sz w:val="28"/>
          <w:szCs w:val="28"/>
          <w:lang w:eastAsia="pt-BR"/>
        </w:rPr>
        <w:t>Caçador</w:t>
      </w:r>
      <w:r w:rsidR="00C177E7" w:rsidRPr="00AA2E68">
        <w:rPr>
          <w:rFonts w:ascii="Garamond" w:eastAsia="Times New Roman" w:hAnsi="Garamond" w:cs="Times New Roman"/>
          <w:sz w:val="28"/>
          <w:szCs w:val="28"/>
          <w:lang w:eastAsia="pt-BR"/>
        </w:rPr>
        <w:t xml:space="preserve"> </w:t>
      </w:r>
      <w:r w:rsidRPr="00AA2E68">
        <w:rPr>
          <w:rFonts w:ascii="Garamond" w:eastAsia="Times New Roman" w:hAnsi="Garamond" w:cs="Times New Roman"/>
          <w:sz w:val="28"/>
          <w:szCs w:val="28"/>
          <w:lang w:eastAsia="pt-BR"/>
        </w:rPr>
        <w:t xml:space="preserve">– Estado de </w:t>
      </w:r>
      <w:r w:rsidR="00C177E7" w:rsidRPr="00AA2E68">
        <w:rPr>
          <w:rFonts w:ascii="Garamond" w:eastAsia="Times New Roman" w:hAnsi="Garamond" w:cs="Times New Roman"/>
          <w:sz w:val="28"/>
          <w:szCs w:val="28"/>
          <w:lang w:eastAsia="pt-BR"/>
        </w:rPr>
        <w:t>Santa Catarina</w:t>
      </w:r>
      <w:r w:rsidRPr="00AA2E68">
        <w:rPr>
          <w:rFonts w:ascii="Garamond" w:eastAsia="Times New Roman" w:hAnsi="Garamond" w:cs="Times New Roman"/>
          <w:sz w:val="28"/>
          <w:szCs w:val="28"/>
          <w:lang w:eastAsia="pt-BR"/>
        </w:rPr>
        <w:t xml:space="preserve">, doravante denominada </w:t>
      </w:r>
      <w:r w:rsidRPr="00AA2E68">
        <w:rPr>
          <w:rFonts w:ascii="Garamond" w:eastAsia="Times New Roman" w:hAnsi="Garamond" w:cs="Times New Roman"/>
          <w:b/>
          <w:sz w:val="28"/>
          <w:szCs w:val="28"/>
          <w:lang w:eastAsia="pt-BR"/>
        </w:rPr>
        <w:t>CONTRATADA</w:t>
      </w:r>
      <w:r w:rsidRPr="00AA2E68">
        <w:rPr>
          <w:rFonts w:ascii="Garamond" w:eastAsia="Times New Roman" w:hAnsi="Garamond" w:cs="Times New Roman"/>
          <w:sz w:val="28"/>
          <w:szCs w:val="28"/>
          <w:lang w:eastAsia="pt-BR"/>
        </w:rPr>
        <w:t xml:space="preserve">, representada neste ato pelo </w:t>
      </w:r>
      <w:r w:rsidR="00C177E7" w:rsidRPr="00AA2E68">
        <w:rPr>
          <w:rFonts w:ascii="Garamond" w:eastAsia="Times New Roman" w:hAnsi="Garamond" w:cs="Times New Roman"/>
          <w:sz w:val="28"/>
          <w:szCs w:val="28"/>
          <w:lang w:eastAsia="pt-BR"/>
        </w:rPr>
        <w:t xml:space="preserve">Sr. </w:t>
      </w:r>
      <w:r w:rsidR="006C498E">
        <w:rPr>
          <w:rFonts w:ascii="Garamond" w:eastAsia="Times New Roman" w:hAnsi="Garamond" w:cs="Times New Roman"/>
          <w:b/>
          <w:sz w:val="28"/>
          <w:szCs w:val="28"/>
          <w:lang w:eastAsia="pt-BR"/>
        </w:rPr>
        <w:t>LUIZ GIACOMELLI</w:t>
      </w:r>
      <w:r w:rsidR="00C177E7" w:rsidRPr="00AA2E68">
        <w:rPr>
          <w:rFonts w:ascii="Garamond" w:eastAsia="Times New Roman" w:hAnsi="Garamond" w:cs="Times New Roman"/>
          <w:b/>
          <w:sz w:val="28"/>
          <w:szCs w:val="28"/>
          <w:lang w:eastAsia="pt-BR"/>
        </w:rPr>
        <w:t>,</w:t>
      </w:r>
      <w:r w:rsidR="00C177E7" w:rsidRPr="00AA2E68">
        <w:rPr>
          <w:rFonts w:ascii="Garamond" w:eastAsia="Times New Roman" w:hAnsi="Garamond" w:cs="Times New Roman"/>
          <w:sz w:val="28"/>
          <w:szCs w:val="28"/>
          <w:lang w:eastAsia="pt-BR"/>
        </w:rPr>
        <w:t xml:space="preserve"> inscrito no CPF sob n</w:t>
      </w:r>
      <w:r w:rsidRPr="00AA2E68">
        <w:rPr>
          <w:rFonts w:ascii="Garamond" w:eastAsia="Times New Roman" w:hAnsi="Garamond" w:cs="Times New Roman"/>
          <w:sz w:val="28"/>
          <w:szCs w:val="28"/>
          <w:lang w:eastAsia="pt-BR"/>
        </w:rPr>
        <w:t>°</w:t>
      </w:r>
      <w:r w:rsidR="00C177E7" w:rsidRPr="00AA2E68">
        <w:rPr>
          <w:rFonts w:ascii="Garamond" w:eastAsia="Times New Roman" w:hAnsi="Garamond" w:cs="Times New Roman"/>
          <w:sz w:val="28"/>
          <w:szCs w:val="28"/>
          <w:lang w:eastAsia="pt-BR"/>
        </w:rPr>
        <w:t xml:space="preserve"> </w:t>
      </w:r>
      <w:r w:rsidR="006C498E">
        <w:rPr>
          <w:rFonts w:ascii="Garamond" w:eastAsia="Times New Roman" w:hAnsi="Garamond" w:cs="Times New Roman"/>
          <w:sz w:val="28"/>
          <w:szCs w:val="28"/>
          <w:lang w:eastAsia="pt-BR"/>
        </w:rPr>
        <w:t>960.160.439-15</w:t>
      </w:r>
      <w:r w:rsidRPr="00AA2E68">
        <w:rPr>
          <w:rFonts w:ascii="Garamond" w:eastAsia="Times New Roman" w:hAnsi="Garamond" w:cs="Times New Roman"/>
          <w:sz w:val="28"/>
          <w:szCs w:val="28"/>
          <w:lang w:eastAsia="pt-BR"/>
        </w:rPr>
        <w:t xml:space="preserve"> que de acordo com o Processo Licitatório N° 00</w:t>
      </w:r>
      <w:r w:rsidR="00C177E7" w:rsidRPr="00AA2E68">
        <w:rPr>
          <w:rFonts w:ascii="Garamond" w:eastAsia="Times New Roman" w:hAnsi="Garamond" w:cs="Times New Roman"/>
          <w:sz w:val="28"/>
          <w:szCs w:val="28"/>
          <w:lang w:eastAsia="pt-BR"/>
        </w:rPr>
        <w:t>81/</w:t>
      </w:r>
      <w:r w:rsidRPr="00AA2E68">
        <w:rPr>
          <w:rFonts w:ascii="Garamond" w:eastAsia="Times New Roman" w:hAnsi="Garamond" w:cs="Times New Roman"/>
          <w:sz w:val="28"/>
          <w:szCs w:val="28"/>
          <w:lang w:eastAsia="pt-BR"/>
        </w:rPr>
        <w:t>20</w:t>
      </w:r>
      <w:r w:rsidR="00C177E7" w:rsidRPr="00AA2E68">
        <w:rPr>
          <w:rFonts w:ascii="Garamond" w:eastAsia="Times New Roman" w:hAnsi="Garamond" w:cs="Times New Roman"/>
          <w:sz w:val="28"/>
          <w:szCs w:val="28"/>
          <w:lang w:eastAsia="pt-BR"/>
        </w:rPr>
        <w:t>19, Pregão Presencial n</w:t>
      </w:r>
      <w:r w:rsidRPr="00AA2E68">
        <w:rPr>
          <w:rFonts w:ascii="Garamond" w:eastAsia="Times New Roman" w:hAnsi="Garamond" w:cs="Times New Roman"/>
          <w:sz w:val="28"/>
          <w:szCs w:val="28"/>
          <w:lang w:eastAsia="pt-BR"/>
        </w:rPr>
        <w:t>º</w:t>
      </w:r>
      <w:r w:rsidR="00C177E7" w:rsidRPr="00AA2E68">
        <w:rPr>
          <w:rFonts w:ascii="Garamond" w:eastAsia="Times New Roman" w:hAnsi="Garamond" w:cs="Times New Roman"/>
          <w:sz w:val="28"/>
          <w:szCs w:val="28"/>
          <w:lang w:eastAsia="pt-BR"/>
        </w:rPr>
        <w:t>0012</w:t>
      </w:r>
      <w:r w:rsidRPr="00AA2E68">
        <w:rPr>
          <w:rFonts w:ascii="Garamond" w:eastAsia="Times New Roman" w:hAnsi="Garamond" w:cs="Times New Roman"/>
          <w:sz w:val="28"/>
          <w:szCs w:val="28"/>
          <w:lang w:eastAsia="pt-BR"/>
        </w:rPr>
        <w:t>/2019, doravante denominado o processo e que se regerá pela Lei Complementar 123/06, Lei nº 10.520/02, Lei n.º 8.666/93 e alterações posteriores, e demais normas legais celebram o presente Contrato, da seguinte forma:</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u w:val="single"/>
          <w:lang w:eastAsia="pt-BR"/>
        </w:rPr>
        <w:t>CLÁUSULA PRIMEIRA</w:t>
      </w:r>
      <w:r w:rsidRPr="00AA2E68">
        <w:rPr>
          <w:rFonts w:ascii="Garamond" w:eastAsia="Times New Roman" w:hAnsi="Garamond" w:cs="Times New Roman"/>
          <w:sz w:val="28"/>
          <w:szCs w:val="28"/>
          <w:lang w:eastAsia="pt-BR"/>
        </w:rPr>
        <w:t xml:space="preserve"> – </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Default="00BF5A87" w:rsidP="00BF5A87">
      <w:pPr>
        <w:numPr>
          <w:ilvl w:val="1"/>
          <w:numId w:val="1"/>
        </w:num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 xml:space="preserve">CONSTITUI OBJETO DESTE CONTRATO A CONTRATAÇÃO DE EMPRESA ESPECIALIZADA PARA A CONFECCÇÃO E INSTALAÇÃO DE MÓVEIS SOB MEDIDA PARA DIVERSOS AMBIENTES DE REPARTIÇÕES PÚBLICAS DO MUNICÍPIO DE ARROIO TRINTA, CONFORME CONDIÇÕES, PRAZOS E ESPECIFICAÇÕES TÉCNICAS ESTABELECIDAS NO EDITAL E SEUS </w:t>
      </w:r>
      <w:r w:rsidR="0086657E" w:rsidRPr="00AA2E68">
        <w:rPr>
          <w:rFonts w:ascii="Garamond" w:eastAsia="Times New Roman" w:hAnsi="Garamond" w:cs="Times New Roman"/>
          <w:b/>
          <w:sz w:val="28"/>
          <w:szCs w:val="28"/>
          <w:lang w:eastAsia="pt-BR"/>
        </w:rPr>
        <w:t>ANEXOS.</w:t>
      </w:r>
      <w:r w:rsidRPr="00AA2E68">
        <w:rPr>
          <w:rFonts w:ascii="Garamond" w:eastAsia="Times New Roman" w:hAnsi="Garamond" w:cs="Times New Roman"/>
          <w:b/>
          <w:sz w:val="28"/>
          <w:szCs w:val="28"/>
          <w:lang w:eastAsia="pt-BR"/>
        </w:rPr>
        <w:t xml:space="preserve"> CONFORME DESCRIÇÃO ABAIXO</w:t>
      </w:r>
      <w:r w:rsidR="00C177E7" w:rsidRPr="00AA2E68">
        <w:rPr>
          <w:rFonts w:ascii="Garamond" w:eastAsia="Times New Roman" w:hAnsi="Garamond" w:cs="Times New Roman"/>
          <w:sz w:val="28"/>
          <w:szCs w:val="28"/>
          <w:lang w:eastAsia="pt-BR"/>
        </w:rPr>
        <w:t>:</w:t>
      </w:r>
    </w:p>
    <w:p w:rsidR="006C498E" w:rsidRDefault="006C498E" w:rsidP="006C498E">
      <w:pPr>
        <w:tabs>
          <w:tab w:val="left" w:pos="720"/>
        </w:tabs>
        <w:spacing w:beforeLines="40" w:before="96" w:afterLines="40" w:after="96" w:line="240" w:lineRule="auto"/>
        <w:ind w:left="360"/>
        <w:contextualSpacing/>
        <w:jc w:val="both"/>
        <w:rPr>
          <w:rFonts w:ascii="Garamond" w:eastAsia="Times New Roman" w:hAnsi="Garamond" w:cs="Times New Roman"/>
          <w:b/>
          <w:sz w:val="28"/>
          <w:szCs w:val="28"/>
          <w:lang w:eastAsia="pt-BR"/>
        </w:rPr>
      </w:pPr>
    </w:p>
    <w:tbl>
      <w:tblPr>
        <w:tblW w:w="8755" w:type="dxa"/>
        <w:tblLook w:val="04A0" w:firstRow="1" w:lastRow="0" w:firstColumn="1" w:lastColumn="0" w:noHBand="0" w:noVBand="1"/>
      </w:tblPr>
      <w:tblGrid>
        <w:gridCol w:w="681"/>
        <w:gridCol w:w="702"/>
        <w:gridCol w:w="3714"/>
        <w:gridCol w:w="744"/>
        <w:gridCol w:w="676"/>
        <w:gridCol w:w="1109"/>
        <w:gridCol w:w="1129"/>
      </w:tblGrid>
      <w:tr w:rsidR="006C498E" w:rsidRPr="00C50672" w:rsidTr="005C2990">
        <w:tc>
          <w:tcPr>
            <w:tcW w:w="644"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b/>
                <w:sz w:val="24"/>
                <w:szCs w:val="24"/>
              </w:rPr>
              <w:t>Lote</w:t>
            </w:r>
          </w:p>
        </w:tc>
        <w:tc>
          <w:tcPr>
            <w:tcW w:w="65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b/>
                <w:sz w:val="24"/>
                <w:szCs w:val="24"/>
              </w:rPr>
              <w:t>Item</w:t>
            </w:r>
          </w:p>
        </w:tc>
        <w:tc>
          <w:tcPr>
            <w:tcW w:w="392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b/>
                <w:sz w:val="24"/>
                <w:szCs w:val="24"/>
              </w:rPr>
              <w:t>Material/</w:t>
            </w:r>
            <w:proofErr w:type="spellStart"/>
            <w:r w:rsidRPr="00C50672">
              <w:rPr>
                <w:rFonts w:ascii="Garamond" w:eastAsia="Calibri" w:hAnsi="Garamond" w:cs="Times New Roman"/>
                <w:b/>
                <w:sz w:val="24"/>
                <w:szCs w:val="24"/>
              </w:rPr>
              <w:t>Servic</w:t>
            </w:r>
            <w:r w:rsidRPr="00C50672">
              <w:rPr>
                <w:rFonts w:ascii="Times New Roman" w:eastAsia="Calibri" w:hAnsi="Times New Roman" w:cs="Times New Roman"/>
                <w:b/>
                <w:sz w:val="24"/>
                <w:szCs w:val="24"/>
              </w:rPr>
              <w:t>̧</w:t>
            </w:r>
            <w:r w:rsidRPr="00C50672">
              <w:rPr>
                <w:rFonts w:ascii="Garamond" w:eastAsia="Calibri" w:hAnsi="Garamond" w:cs="Times New Roman"/>
                <w:b/>
                <w:sz w:val="24"/>
                <w:szCs w:val="24"/>
              </w:rPr>
              <w:t>o</w:t>
            </w:r>
            <w:proofErr w:type="spellEnd"/>
          </w:p>
        </w:tc>
        <w:tc>
          <w:tcPr>
            <w:tcW w:w="699"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b/>
                <w:sz w:val="24"/>
                <w:szCs w:val="24"/>
              </w:rPr>
              <w:t>Un.</w:t>
            </w:r>
            <w:r w:rsidRPr="00C50672">
              <w:rPr>
                <w:rFonts w:ascii="Garamond" w:eastAsia="Calibri" w:hAnsi="Garamond" w:cs="Times New Roman"/>
                <w:b/>
                <w:sz w:val="24"/>
                <w:szCs w:val="24"/>
              </w:rPr>
              <w:br/>
              <w:t>Med.</w:t>
            </w:r>
          </w:p>
        </w:tc>
        <w:tc>
          <w:tcPr>
            <w:tcW w:w="638"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proofErr w:type="spellStart"/>
            <w:r w:rsidRPr="00C50672">
              <w:rPr>
                <w:rFonts w:ascii="Garamond" w:eastAsia="Calibri" w:hAnsi="Garamond" w:cs="Times New Roman"/>
                <w:b/>
                <w:sz w:val="24"/>
                <w:szCs w:val="24"/>
              </w:rPr>
              <w:t>Qtd</w:t>
            </w:r>
            <w:proofErr w:type="spellEnd"/>
            <w:r w:rsidRPr="00C50672">
              <w:rPr>
                <w:rFonts w:ascii="Garamond" w:eastAsia="Calibri" w:hAnsi="Garamond" w:cs="Times New Roman"/>
                <w:b/>
                <w:sz w:val="24"/>
                <w:szCs w:val="24"/>
              </w:rPr>
              <w:t>.</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proofErr w:type="spellStart"/>
            <w:proofErr w:type="gramStart"/>
            <w:r w:rsidRPr="00C50672">
              <w:rPr>
                <w:rFonts w:ascii="Garamond" w:eastAsia="Calibri" w:hAnsi="Garamond" w:cs="Times New Roman"/>
                <w:b/>
                <w:sz w:val="24"/>
                <w:szCs w:val="24"/>
              </w:rPr>
              <w:t>Vlr</w:t>
            </w:r>
            <w:proofErr w:type="spellEnd"/>
            <w:r w:rsidRPr="00C50672">
              <w:rPr>
                <w:rFonts w:ascii="Garamond" w:eastAsia="Calibri" w:hAnsi="Garamond" w:cs="Times New Roman"/>
                <w:b/>
                <w:sz w:val="24"/>
                <w:szCs w:val="24"/>
              </w:rPr>
              <w:t>.</w:t>
            </w:r>
            <w:r w:rsidRPr="00C50672">
              <w:rPr>
                <w:rFonts w:ascii="Garamond" w:eastAsia="Calibri" w:hAnsi="Garamond" w:cs="Times New Roman"/>
                <w:b/>
                <w:sz w:val="24"/>
                <w:szCs w:val="24"/>
              </w:rPr>
              <w:br/>
              <w:t>Un,.</w:t>
            </w:r>
            <w:proofErr w:type="gramEnd"/>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proofErr w:type="spellStart"/>
            <w:r w:rsidRPr="00C50672">
              <w:rPr>
                <w:rFonts w:ascii="Garamond" w:eastAsia="Calibri" w:hAnsi="Garamond" w:cs="Times New Roman"/>
                <w:b/>
                <w:sz w:val="24"/>
                <w:szCs w:val="24"/>
              </w:rPr>
              <w:t>Vlr</w:t>
            </w:r>
            <w:proofErr w:type="spellEnd"/>
            <w:r w:rsidRPr="00C50672">
              <w:rPr>
                <w:rFonts w:ascii="Garamond" w:eastAsia="Calibri" w:hAnsi="Garamond" w:cs="Times New Roman"/>
                <w:b/>
                <w:sz w:val="24"/>
                <w:szCs w:val="24"/>
              </w:rPr>
              <w:t>.</w:t>
            </w:r>
            <w:r w:rsidRPr="00C50672">
              <w:rPr>
                <w:rFonts w:ascii="Garamond" w:eastAsia="Calibri" w:hAnsi="Garamond" w:cs="Times New Roman"/>
                <w:b/>
                <w:sz w:val="24"/>
                <w:szCs w:val="24"/>
              </w:rPr>
              <w:br/>
              <w:t>Total</w:t>
            </w:r>
          </w:p>
        </w:tc>
      </w:tr>
      <w:tr w:rsidR="006C498E" w:rsidRPr="00C50672" w:rsidTr="005C2990">
        <w:tc>
          <w:tcPr>
            <w:tcW w:w="644"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392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both"/>
              <w:rPr>
                <w:rFonts w:ascii="Garamond" w:eastAsia="Calibri" w:hAnsi="Garamond" w:cs="Times New Roman"/>
                <w:sz w:val="24"/>
                <w:szCs w:val="24"/>
              </w:rPr>
            </w:pPr>
            <w:r w:rsidRPr="00C50672">
              <w:rPr>
                <w:rFonts w:ascii="Garamond" w:eastAsia="Calibri" w:hAnsi="Garamond" w:cs="Times New Roman"/>
                <w:sz w:val="24"/>
                <w:szCs w:val="24"/>
              </w:rPr>
              <w:t>32487 - Ambiente 1 - Sala da Secretaria de Educação.</w:t>
            </w:r>
          </w:p>
        </w:tc>
        <w:tc>
          <w:tcPr>
            <w:tcW w:w="699"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Un</w:t>
            </w:r>
          </w:p>
        </w:tc>
        <w:tc>
          <w:tcPr>
            <w:tcW w:w="638"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6.929,78</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6.929,79</w:t>
            </w:r>
          </w:p>
        </w:tc>
      </w:tr>
      <w:tr w:rsidR="006C498E" w:rsidRPr="00C50672" w:rsidTr="005C2990">
        <w:tc>
          <w:tcPr>
            <w:tcW w:w="644"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lastRenderedPageBreak/>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2</w:t>
            </w:r>
          </w:p>
        </w:tc>
        <w:tc>
          <w:tcPr>
            <w:tcW w:w="392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both"/>
              <w:rPr>
                <w:rFonts w:ascii="Garamond" w:eastAsia="Calibri" w:hAnsi="Garamond" w:cs="Times New Roman"/>
                <w:sz w:val="24"/>
                <w:szCs w:val="24"/>
              </w:rPr>
            </w:pPr>
            <w:r w:rsidRPr="00C50672">
              <w:rPr>
                <w:rFonts w:ascii="Garamond" w:eastAsia="Calibri" w:hAnsi="Garamond" w:cs="Times New Roman"/>
                <w:sz w:val="24"/>
                <w:szCs w:val="24"/>
              </w:rPr>
              <w:t>32488 - Ambiente 2 - Sala da Secretaria da Escola PROJAF</w:t>
            </w:r>
          </w:p>
        </w:tc>
        <w:tc>
          <w:tcPr>
            <w:tcW w:w="699"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Un</w:t>
            </w:r>
          </w:p>
        </w:tc>
        <w:tc>
          <w:tcPr>
            <w:tcW w:w="638"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6.389,81</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6.389,81</w:t>
            </w:r>
          </w:p>
        </w:tc>
      </w:tr>
      <w:tr w:rsidR="006C498E" w:rsidRPr="00C50672" w:rsidTr="005C2990">
        <w:tc>
          <w:tcPr>
            <w:tcW w:w="644"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3</w:t>
            </w:r>
          </w:p>
        </w:tc>
        <w:tc>
          <w:tcPr>
            <w:tcW w:w="392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both"/>
              <w:rPr>
                <w:rFonts w:ascii="Garamond" w:eastAsia="Calibri" w:hAnsi="Garamond" w:cs="Times New Roman"/>
                <w:sz w:val="24"/>
                <w:szCs w:val="24"/>
              </w:rPr>
            </w:pPr>
            <w:r w:rsidRPr="00C50672">
              <w:rPr>
                <w:rFonts w:ascii="Garamond" w:eastAsia="Calibri" w:hAnsi="Garamond" w:cs="Times New Roman"/>
                <w:sz w:val="24"/>
                <w:szCs w:val="24"/>
              </w:rPr>
              <w:t>32489 - Ambiente 3 - Sala da Diretoria da Escola PROJAF</w:t>
            </w:r>
          </w:p>
        </w:tc>
        <w:tc>
          <w:tcPr>
            <w:tcW w:w="699"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Un</w:t>
            </w:r>
          </w:p>
        </w:tc>
        <w:tc>
          <w:tcPr>
            <w:tcW w:w="638"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2.684,92</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2.684,92</w:t>
            </w:r>
          </w:p>
        </w:tc>
      </w:tr>
      <w:tr w:rsidR="006C498E" w:rsidRPr="00C50672" w:rsidTr="005C2990">
        <w:tc>
          <w:tcPr>
            <w:tcW w:w="644"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4</w:t>
            </w:r>
          </w:p>
        </w:tc>
        <w:tc>
          <w:tcPr>
            <w:tcW w:w="392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both"/>
              <w:rPr>
                <w:rFonts w:ascii="Garamond" w:eastAsia="Calibri" w:hAnsi="Garamond" w:cs="Times New Roman"/>
                <w:sz w:val="24"/>
                <w:szCs w:val="24"/>
              </w:rPr>
            </w:pPr>
            <w:r w:rsidRPr="00C50672">
              <w:rPr>
                <w:rFonts w:ascii="Garamond" w:eastAsia="Calibri" w:hAnsi="Garamond" w:cs="Times New Roman"/>
                <w:sz w:val="24"/>
                <w:szCs w:val="24"/>
              </w:rPr>
              <w:t>32490 - Ambiente 4 - Araras para a Biblioteca</w:t>
            </w:r>
          </w:p>
        </w:tc>
        <w:tc>
          <w:tcPr>
            <w:tcW w:w="699"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Un</w:t>
            </w:r>
          </w:p>
        </w:tc>
        <w:tc>
          <w:tcPr>
            <w:tcW w:w="638"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197,99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197,99</w:t>
            </w:r>
          </w:p>
        </w:tc>
      </w:tr>
      <w:tr w:rsidR="006C498E" w:rsidRPr="00C50672" w:rsidTr="005C2990">
        <w:tc>
          <w:tcPr>
            <w:tcW w:w="644"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5</w:t>
            </w:r>
          </w:p>
        </w:tc>
        <w:tc>
          <w:tcPr>
            <w:tcW w:w="392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both"/>
              <w:rPr>
                <w:rFonts w:ascii="Garamond" w:eastAsia="Calibri" w:hAnsi="Garamond" w:cs="Times New Roman"/>
                <w:sz w:val="24"/>
                <w:szCs w:val="24"/>
              </w:rPr>
            </w:pPr>
            <w:r w:rsidRPr="00C50672">
              <w:rPr>
                <w:rFonts w:ascii="Garamond" w:eastAsia="Calibri" w:hAnsi="Garamond" w:cs="Times New Roman"/>
                <w:sz w:val="24"/>
                <w:szCs w:val="24"/>
              </w:rPr>
              <w:t>32491 - Ambiente 5 - Armário para a Sala de Música.</w:t>
            </w:r>
          </w:p>
        </w:tc>
        <w:tc>
          <w:tcPr>
            <w:tcW w:w="699"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Un</w:t>
            </w:r>
          </w:p>
        </w:tc>
        <w:tc>
          <w:tcPr>
            <w:tcW w:w="638"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3.829,88</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3.829,89</w:t>
            </w:r>
          </w:p>
        </w:tc>
      </w:tr>
      <w:tr w:rsidR="006C498E" w:rsidRPr="00C50672" w:rsidTr="005C2990">
        <w:tc>
          <w:tcPr>
            <w:tcW w:w="644"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6</w:t>
            </w:r>
          </w:p>
        </w:tc>
        <w:tc>
          <w:tcPr>
            <w:tcW w:w="392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both"/>
              <w:rPr>
                <w:rFonts w:ascii="Garamond" w:eastAsia="Calibri" w:hAnsi="Garamond" w:cs="Times New Roman"/>
                <w:sz w:val="24"/>
                <w:szCs w:val="24"/>
              </w:rPr>
            </w:pPr>
            <w:r w:rsidRPr="00C50672">
              <w:rPr>
                <w:rFonts w:ascii="Garamond" w:eastAsia="Calibri" w:hAnsi="Garamond" w:cs="Times New Roman"/>
                <w:sz w:val="24"/>
                <w:szCs w:val="24"/>
              </w:rPr>
              <w:t>32492 - Ambiente 6 - Sala de Artes.</w:t>
            </w:r>
          </w:p>
        </w:tc>
        <w:tc>
          <w:tcPr>
            <w:tcW w:w="699"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Un</w:t>
            </w:r>
          </w:p>
        </w:tc>
        <w:tc>
          <w:tcPr>
            <w:tcW w:w="638"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13.586,59</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13.586,60</w:t>
            </w:r>
          </w:p>
        </w:tc>
      </w:tr>
      <w:tr w:rsidR="006C498E" w:rsidRPr="00C50672" w:rsidTr="005C2990">
        <w:tc>
          <w:tcPr>
            <w:tcW w:w="644"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2</w:t>
            </w:r>
          </w:p>
        </w:tc>
        <w:tc>
          <w:tcPr>
            <w:tcW w:w="65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7</w:t>
            </w:r>
          </w:p>
        </w:tc>
        <w:tc>
          <w:tcPr>
            <w:tcW w:w="392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both"/>
              <w:rPr>
                <w:rFonts w:ascii="Garamond" w:eastAsia="Calibri" w:hAnsi="Garamond" w:cs="Times New Roman"/>
                <w:sz w:val="24"/>
                <w:szCs w:val="24"/>
              </w:rPr>
            </w:pPr>
            <w:r w:rsidRPr="00C50672">
              <w:rPr>
                <w:rFonts w:ascii="Garamond" w:eastAsia="Calibri" w:hAnsi="Garamond" w:cs="Times New Roman"/>
                <w:sz w:val="24"/>
                <w:szCs w:val="24"/>
              </w:rPr>
              <w:t>32493 - Ambiente 1 - Sala dos Professores da CMEI PROFABI</w:t>
            </w:r>
          </w:p>
        </w:tc>
        <w:tc>
          <w:tcPr>
            <w:tcW w:w="699"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Un</w:t>
            </w:r>
          </w:p>
        </w:tc>
        <w:tc>
          <w:tcPr>
            <w:tcW w:w="638"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4.184,72</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4.184,73</w:t>
            </w:r>
          </w:p>
        </w:tc>
      </w:tr>
      <w:tr w:rsidR="006C498E" w:rsidRPr="00C50672" w:rsidTr="005C2990">
        <w:tc>
          <w:tcPr>
            <w:tcW w:w="644"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2</w:t>
            </w:r>
          </w:p>
        </w:tc>
        <w:tc>
          <w:tcPr>
            <w:tcW w:w="65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8</w:t>
            </w:r>
          </w:p>
        </w:tc>
        <w:tc>
          <w:tcPr>
            <w:tcW w:w="392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both"/>
              <w:rPr>
                <w:rFonts w:ascii="Garamond" w:eastAsia="Calibri" w:hAnsi="Garamond" w:cs="Times New Roman"/>
                <w:sz w:val="24"/>
                <w:szCs w:val="24"/>
              </w:rPr>
            </w:pPr>
            <w:r w:rsidRPr="00C50672">
              <w:rPr>
                <w:rFonts w:ascii="Garamond" w:eastAsia="Calibri" w:hAnsi="Garamond" w:cs="Times New Roman"/>
                <w:sz w:val="24"/>
                <w:szCs w:val="24"/>
              </w:rPr>
              <w:t>32494 - Ambiente 2 - Sala da Diretoria da CMEI PROFABI</w:t>
            </w:r>
          </w:p>
        </w:tc>
        <w:tc>
          <w:tcPr>
            <w:tcW w:w="699"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Un</w:t>
            </w:r>
          </w:p>
        </w:tc>
        <w:tc>
          <w:tcPr>
            <w:tcW w:w="638"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4.339,71</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4.339,72</w:t>
            </w:r>
          </w:p>
        </w:tc>
      </w:tr>
      <w:tr w:rsidR="006C498E" w:rsidRPr="00C50672" w:rsidTr="005C2990">
        <w:tc>
          <w:tcPr>
            <w:tcW w:w="644"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2</w:t>
            </w:r>
          </w:p>
        </w:tc>
        <w:tc>
          <w:tcPr>
            <w:tcW w:w="65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9</w:t>
            </w:r>
          </w:p>
        </w:tc>
        <w:tc>
          <w:tcPr>
            <w:tcW w:w="392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both"/>
              <w:rPr>
                <w:rFonts w:ascii="Garamond" w:eastAsia="Calibri" w:hAnsi="Garamond" w:cs="Times New Roman"/>
                <w:sz w:val="24"/>
                <w:szCs w:val="24"/>
              </w:rPr>
            </w:pPr>
            <w:r w:rsidRPr="00C50672">
              <w:rPr>
                <w:rFonts w:ascii="Garamond" w:eastAsia="Calibri" w:hAnsi="Garamond" w:cs="Times New Roman"/>
                <w:sz w:val="24"/>
                <w:szCs w:val="24"/>
              </w:rPr>
              <w:t>32495 - Ambiente 3 - Sala da Secretaria da CMEI PROFABI</w:t>
            </w:r>
          </w:p>
        </w:tc>
        <w:tc>
          <w:tcPr>
            <w:tcW w:w="699"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Un</w:t>
            </w:r>
          </w:p>
        </w:tc>
        <w:tc>
          <w:tcPr>
            <w:tcW w:w="638"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2.589,83</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2.589,83</w:t>
            </w:r>
          </w:p>
        </w:tc>
      </w:tr>
      <w:tr w:rsidR="006C498E" w:rsidRPr="00C50672" w:rsidTr="005C2990">
        <w:tc>
          <w:tcPr>
            <w:tcW w:w="644"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2</w:t>
            </w:r>
          </w:p>
        </w:tc>
        <w:tc>
          <w:tcPr>
            <w:tcW w:w="65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10</w:t>
            </w:r>
          </w:p>
        </w:tc>
        <w:tc>
          <w:tcPr>
            <w:tcW w:w="392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both"/>
              <w:rPr>
                <w:rFonts w:ascii="Garamond" w:eastAsia="Calibri" w:hAnsi="Garamond" w:cs="Times New Roman"/>
                <w:sz w:val="24"/>
                <w:szCs w:val="24"/>
              </w:rPr>
            </w:pPr>
            <w:r w:rsidRPr="00C50672">
              <w:rPr>
                <w:rFonts w:ascii="Garamond" w:eastAsia="Calibri" w:hAnsi="Garamond" w:cs="Times New Roman"/>
                <w:sz w:val="24"/>
                <w:szCs w:val="24"/>
              </w:rPr>
              <w:t>32496 - Ambiente 4 - Mobiliário para o Refeitório da CMEI PROFABI</w:t>
            </w:r>
            <w:r w:rsidRPr="00C50672">
              <w:rPr>
                <w:rFonts w:ascii="Garamond" w:eastAsia="Calibri" w:hAnsi="Garamond" w:cs="Times New Roman"/>
                <w:sz w:val="24"/>
                <w:szCs w:val="24"/>
              </w:rPr>
              <w:br/>
              <w:t xml:space="preserve">Para o refeitório da CMEI PROFABI, deverão ser fornecidas:      • 08 unidades de mesas de 2,75 metros de comprimento x 0,60m de largura e 54 cm de altura, com armação de madeira de pinheiro de primeira, lixadas e pintadas com tinta acrílica para madeira na cor branca (02 demãos), com tampo de MDF 15mm branco.       • 16 unidades de bancos de 2,75 metros de comprimento x 30 cm de largura e 33 cm de </w:t>
            </w:r>
            <w:proofErr w:type="spellStart"/>
            <w:r w:rsidRPr="00C50672">
              <w:rPr>
                <w:rFonts w:ascii="Garamond" w:eastAsia="Calibri" w:hAnsi="Garamond" w:cs="Times New Roman"/>
                <w:sz w:val="24"/>
                <w:szCs w:val="24"/>
              </w:rPr>
              <w:t>artura</w:t>
            </w:r>
            <w:proofErr w:type="spellEnd"/>
            <w:r w:rsidRPr="00C50672">
              <w:rPr>
                <w:rFonts w:ascii="Garamond" w:eastAsia="Calibri" w:hAnsi="Garamond" w:cs="Times New Roman"/>
                <w:sz w:val="24"/>
                <w:szCs w:val="24"/>
              </w:rPr>
              <w:t>, feitos inteiramente de madeira de pinheiro de primeira, lixados e pintados com tinta acrílica para madeira na cor branca (02 demãos)</w:t>
            </w:r>
          </w:p>
        </w:tc>
        <w:tc>
          <w:tcPr>
            <w:tcW w:w="699"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Un</w:t>
            </w:r>
          </w:p>
        </w:tc>
        <w:tc>
          <w:tcPr>
            <w:tcW w:w="638"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4.284,72</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4.284,72</w:t>
            </w:r>
          </w:p>
        </w:tc>
      </w:tr>
      <w:tr w:rsidR="006C498E" w:rsidRPr="00C50672" w:rsidTr="005C2990">
        <w:tc>
          <w:tcPr>
            <w:tcW w:w="644"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3</w:t>
            </w:r>
          </w:p>
        </w:tc>
        <w:tc>
          <w:tcPr>
            <w:tcW w:w="65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11</w:t>
            </w:r>
          </w:p>
        </w:tc>
        <w:tc>
          <w:tcPr>
            <w:tcW w:w="392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both"/>
              <w:rPr>
                <w:rFonts w:ascii="Garamond" w:eastAsia="Calibri" w:hAnsi="Garamond" w:cs="Times New Roman"/>
                <w:sz w:val="24"/>
                <w:szCs w:val="24"/>
              </w:rPr>
            </w:pPr>
            <w:r w:rsidRPr="00C50672">
              <w:rPr>
                <w:rFonts w:ascii="Garamond" w:eastAsia="Calibri" w:hAnsi="Garamond" w:cs="Times New Roman"/>
                <w:sz w:val="24"/>
                <w:szCs w:val="24"/>
              </w:rPr>
              <w:t>32497 - Ambiente 1 - Mobiliário para a Sala do Departamento de Contabilidade.</w:t>
            </w:r>
          </w:p>
        </w:tc>
        <w:tc>
          <w:tcPr>
            <w:tcW w:w="699"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Un</w:t>
            </w:r>
          </w:p>
        </w:tc>
        <w:tc>
          <w:tcPr>
            <w:tcW w:w="638"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1</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4.827,99</w:t>
            </w:r>
          </w:p>
        </w:tc>
        <w:tc>
          <w:tcPr>
            <w:tcW w:w="1096"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center"/>
              <w:rPr>
                <w:rFonts w:ascii="Garamond" w:eastAsia="Calibri" w:hAnsi="Garamond" w:cs="Times New Roman"/>
                <w:sz w:val="24"/>
                <w:szCs w:val="24"/>
              </w:rPr>
            </w:pPr>
            <w:r w:rsidRPr="00C50672">
              <w:rPr>
                <w:rFonts w:ascii="Garamond" w:eastAsia="Calibri" w:hAnsi="Garamond" w:cs="Times New Roman"/>
                <w:sz w:val="24"/>
                <w:szCs w:val="24"/>
              </w:rPr>
              <w:t>4.827,99</w:t>
            </w:r>
          </w:p>
        </w:tc>
      </w:tr>
      <w:tr w:rsidR="006C498E" w:rsidRPr="00C50672" w:rsidTr="005C2990">
        <w:tc>
          <w:tcPr>
            <w:tcW w:w="7663" w:type="dxa"/>
            <w:gridSpan w:val="6"/>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right"/>
              <w:rPr>
                <w:rFonts w:ascii="Garamond" w:eastAsia="Calibri" w:hAnsi="Garamond" w:cs="Times New Roman"/>
                <w:b/>
                <w:sz w:val="24"/>
                <w:szCs w:val="24"/>
              </w:rPr>
            </w:pPr>
            <w:r w:rsidRPr="00C50672">
              <w:rPr>
                <w:rFonts w:ascii="Garamond" w:eastAsia="Calibri" w:hAnsi="Garamond" w:cs="Times New Roman"/>
                <w:b/>
                <w:sz w:val="24"/>
                <w:szCs w:val="24"/>
              </w:rPr>
              <w:t>Total Geral:</w:t>
            </w:r>
          </w:p>
        </w:tc>
        <w:tc>
          <w:tcPr>
            <w:tcW w:w="1092" w:type="dxa"/>
            <w:tcBorders>
              <w:top w:val="single" w:sz="4" w:space="0" w:color="auto"/>
              <w:left w:val="single" w:sz="4" w:space="0" w:color="auto"/>
              <w:bottom w:val="single" w:sz="4" w:space="0" w:color="auto"/>
              <w:right w:val="single" w:sz="4" w:space="0" w:color="auto"/>
            </w:tcBorders>
            <w:vAlign w:val="center"/>
            <w:hideMark/>
          </w:tcPr>
          <w:p w:rsidR="006C498E" w:rsidRPr="00C50672" w:rsidRDefault="006C498E" w:rsidP="005C2990">
            <w:pPr>
              <w:spacing w:before="40" w:after="40"/>
              <w:jc w:val="right"/>
              <w:rPr>
                <w:rFonts w:ascii="Garamond" w:eastAsia="Calibri" w:hAnsi="Garamond" w:cs="Times New Roman"/>
                <w:b/>
                <w:sz w:val="24"/>
                <w:szCs w:val="24"/>
              </w:rPr>
            </w:pPr>
            <w:r w:rsidRPr="00C50672">
              <w:rPr>
                <w:rFonts w:ascii="Garamond" w:eastAsia="Calibri" w:hAnsi="Garamond" w:cs="Times New Roman"/>
                <w:b/>
                <w:sz w:val="24"/>
                <w:szCs w:val="24"/>
              </w:rPr>
              <w:t>53.845,99</w:t>
            </w:r>
          </w:p>
        </w:tc>
      </w:tr>
    </w:tbl>
    <w:p w:rsidR="006C498E" w:rsidRPr="00E05F7E" w:rsidRDefault="006C498E" w:rsidP="006C498E">
      <w:pPr>
        <w:spacing w:after="0" w:line="240" w:lineRule="auto"/>
        <w:jc w:val="both"/>
        <w:rPr>
          <w:rFonts w:ascii="Times New Roman" w:eastAsia="Calibri" w:hAnsi="Times New Roman" w:cs="Times New Roman"/>
        </w:rPr>
      </w:pPr>
    </w:p>
    <w:p w:rsidR="00BF5A87" w:rsidRPr="00AA2E68" w:rsidRDefault="00BF5A87" w:rsidP="00BF5A87">
      <w:pPr>
        <w:tabs>
          <w:tab w:val="left" w:pos="720"/>
        </w:tabs>
        <w:spacing w:beforeLines="40" w:before="96" w:afterLines="40" w:after="96" w:line="240" w:lineRule="auto"/>
        <w:ind w:left="360"/>
        <w:contextualSpacing/>
        <w:jc w:val="both"/>
        <w:rPr>
          <w:rFonts w:ascii="Garamond" w:eastAsia="Times New Roman" w:hAnsi="Garamond" w:cs="Times New Roman"/>
          <w:sz w:val="28"/>
          <w:szCs w:val="28"/>
          <w:lang w:eastAsia="pt-BR"/>
        </w:rPr>
      </w:pPr>
    </w:p>
    <w:p w:rsidR="00BF5A87" w:rsidRPr="00AA2E68" w:rsidRDefault="00BF5A87" w:rsidP="00C177E7">
      <w:pPr>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lastRenderedPageBreak/>
        <w:t xml:space="preserve">1.2. </w:t>
      </w:r>
      <w:r w:rsidRPr="00AA2E68">
        <w:rPr>
          <w:rFonts w:ascii="Garamond" w:eastAsia="Times New Roman" w:hAnsi="Garamond" w:cs="Times New Roman"/>
          <w:sz w:val="28"/>
          <w:szCs w:val="28"/>
          <w:lang w:eastAsia="pt-BR"/>
        </w:rPr>
        <w:t>Prazo de entrega</w:t>
      </w:r>
      <w:r w:rsidR="00C177E7" w:rsidRPr="00AA2E68">
        <w:rPr>
          <w:rFonts w:ascii="Garamond" w:eastAsia="Times New Roman" w:hAnsi="Garamond" w:cs="Times New Roman"/>
          <w:sz w:val="28"/>
          <w:szCs w:val="28"/>
          <w:lang w:eastAsia="pt-BR"/>
        </w:rPr>
        <w:t xml:space="preserve">: </w:t>
      </w:r>
      <w:r w:rsidR="00C177E7" w:rsidRPr="00AA2E68">
        <w:rPr>
          <w:rFonts w:ascii="Garamond" w:eastAsia="Calibri" w:hAnsi="Garamond" w:cs="Arial"/>
          <w:bCs/>
          <w:sz w:val="28"/>
          <w:szCs w:val="28"/>
        </w:rPr>
        <w:t>O prazo de entrega dos móveis será de 30 dias corridos, contados a partir do recebimento da autorização de fornecimento pelas empresas vencedoras, emitida pelo Município de Arroio Trinta.</w:t>
      </w:r>
    </w:p>
    <w:p w:rsidR="00BF5A87" w:rsidRPr="00AA2E68" w:rsidRDefault="00BF5A87" w:rsidP="00C177E7">
      <w:pPr>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1.3.</w:t>
      </w:r>
      <w:r w:rsidRPr="00AA2E68">
        <w:rPr>
          <w:rFonts w:ascii="Garamond" w:eastAsia="Times New Roman" w:hAnsi="Garamond" w:cs="Times New Roman"/>
          <w:sz w:val="28"/>
          <w:szCs w:val="28"/>
          <w:lang w:eastAsia="pt-BR"/>
        </w:rPr>
        <w:t xml:space="preserve"> </w:t>
      </w:r>
      <w:r w:rsidR="00C177E7" w:rsidRPr="00AA2E68">
        <w:rPr>
          <w:rFonts w:ascii="Garamond" w:eastAsia="Times New Roman" w:hAnsi="Garamond" w:cs="Times New Roman"/>
          <w:b/>
          <w:sz w:val="28"/>
          <w:szCs w:val="28"/>
          <w:lang w:eastAsia="pt-BR"/>
        </w:rPr>
        <w:t xml:space="preserve">Local de entrega: </w:t>
      </w:r>
      <w:r w:rsidR="00C177E7" w:rsidRPr="00AA2E68">
        <w:rPr>
          <w:rFonts w:ascii="Garamond" w:eastAsia="Calibri" w:hAnsi="Garamond" w:cs="Arial"/>
          <w:bCs/>
          <w:sz w:val="28"/>
          <w:szCs w:val="28"/>
        </w:rPr>
        <w:t>Os móveis deverão ser instalados nos diversos ambientes em imóveis de propriedade do Município de Arroio Trinta, detalhadamente descritos no Termo de Referência</w:t>
      </w:r>
      <w:r w:rsidR="00C177E7" w:rsidRPr="00AA2E68">
        <w:rPr>
          <w:rFonts w:ascii="Garamond" w:eastAsia="Calibri" w:hAnsi="Garamond" w:cs="Arial"/>
          <w:bCs/>
          <w:sz w:val="28"/>
          <w:szCs w:val="28"/>
        </w:rPr>
        <w:t>.</w:t>
      </w:r>
    </w:p>
    <w:p w:rsidR="00BF5A87" w:rsidRPr="00AA2E68" w:rsidRDefault="00BF5A87" w:rsidP="00BF5A87">
      <w:pPr>
        <w:spacing w:beforeLines="40" w:before="96" w:afterLines="40" w:after="96" w:line="240" w:lineRule="auto"/>
        <w:contextualSpacing/>
        <w:rPr>
          <w:rFonts w:ascii="Garamond" w:eastAsia="Times New Roman" w:hAnsi="Garamond" w:cs="Times New Roman"/>
          <w:sz w:val="28"/>
          <w:szCs w:val="28"/>
          <w:lang w:eastAsia="pt-BR"/>
        </w:rPr>
      </w:pPr>
    </w:p>
    <w:p w:rsidR="00BF5A87" w:rsidRPr="00AA2E68" w:rsidRDefault="00BF5A87" w:rsidP="00BF5A87">
      <w:pPr>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1.4.</w:t>
      </w:r>
      <w:r w:rsidRPr="00AA2E68">
        <w:rPr>
          <w:rFonts w:ascii="Garamond" w:eastAsia="Times New Roman" w:hAnsi="Garamond" w:cs="Times New Roman"/>
          <w:sz w:val="28"/>
          <w:szCs w:val="28"/>
          <w:lang w:eastAsia="pt-BR"/>
        </w:rPr>
        <w:t xml:space="preserve"> Todas as despesas com impostos, taxas, fretes, seguros, encargos sociais, trabalhistas e outros, correrão por conta da proponente vencedora</w:t>
      </w:r>
    </w:p>
    <w:p w:rsidR="00BF5A87" w:rsidRPr="00AA2E68" w:rsidRDefault="00BF5A87" w:rsidP="00BF5A87">
      <w:pPr>
        <w:spacing w:beforeLines="40" w:before="96" w:afterLines="40" w:after="96" w:line="240" w:lineRule="auto"/>
        <w:contextualSpacing/>
        <w:rPr>
          <w:rFonts w:ascii="Garamond" w:eastAsia="Times New Roman" w:hAnsi="Garamond" w:cs="Times New Roman"/>
          <w:sz w:val="28"/>
          <w:szCs w:val="28"/>
          <w:lang w:eastAsia="pt-BR"/>
        </w:rPr>
      </w:pPr>
    </w:p>
    <w:p w:rsidR="00BF5A87" w:rsidRPr="00AA2E68" w:rsidRDefault="00BF5A87" w:rsidP="00BF5A87">
      <w:pPr>
        <w:spacing w:beforeLines="40" w:before="96" w:afterLines="40" w:after="96" w:line="240" w:lineRule="auto"/>
        <w:contextualSpacing/>
        <w:rPr>
          <w:rFonts w:ascii="Garamond" w:eastAsia="Verdana" w:hAnsi="Garamond" w:cs="Times New Roman"/>
          <w:b/>
          <w:sz w:val="28"/>
          <w:szCs w:val="28"/>
          <w:u w:val="single"/>
        </w:rPr>
      </w:pPr>
      <w:r w:rsidRPr="00AA2E68">
        <w:rPr>
          <w:rFonts w:ascii="Garamond" w:eastAsia="Verdana" w:hAnsi="Garamond" w:cs="Times New Roman"/>
          <w:b/>
          <w:sz w:val="28"/>
          <w:szCs w:val="28"/>
          <w:u w:val="single"/>
        </w:rPr>
        <w:t>CLÁUSULA SEGUNDA – DA VINCULAÇÃO AO PROCESSO LICITATÓRIO</w:t>
      </w:r>
    </w:p>
    <w:p w:rsidR="00BF5A87" w:rsidRPr="00AA2E68" w:rsidRDefault="00BF5A87" w:rsidP="00BF5A87">
      <w:pPr>
        <w:widowControl w:val="0"/>
        <w:spacing w:beforeLines="40" w:before="96" w:afterLines="40" w:after="96" w:line="240" w:lineRule="auto"/>
        <w:ind w:right="55"/>
        <w:contextualSpacing/>
        <w:jc w:val="both"/>
        <w:rPr>
          <w:rFonts w:ascii="Garamond" w:eastAsia="Verdana" w:hAnsi="Garamond" w:cs="Times New Roman"/>
          <w:spacing w:val="1"/>
          <w:position w:val="-1"/>
          <w:sz w:val="28"/>
          <w:szCs w:val="28"/>
        </w:rPr>
      </w:pPr>
    </w:p>
    <w:p w:rsidR="00BF5A87" w:rsidRPr="00AA2E68" w:rsidRDefault="00BF5A87" w:rsidP="00BF5A87">
      <w:pPr>
        <w:widowControl w:val="0"/>
        <w:spacing w:beforeLines="40" w:before="96" w:afterLines="40" w:after="96" w:line="240" w:lineRule="auto"/>
        <w:ind w:right="55"/>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2.1.</w:t>
      </w:r>
      <w:r w:rsidRPr="00AA2E68">
        <w:rPr>
          <w:rFonts w:ascii="Garamond" w:eastAsia="Verdana" w:hAnsi="Garamond" w:cs="Times New Roman"/>
          <w:spacing w:val="1"/>
          <w:sz w:val="28"/>
          <w:szCs w:val="28"/>
        </w:rPr>
        <w:t xml:space="preserve"> O presente instrumento, independentemente de sua transcrição, encontra-se vinculado ao Processo Administrativo Licitatório nº </w:t>
      </w:r>
      <w:r w:rsidRPr="00AA2E68">
        <w:rPr>
          <w:rFonts w:ascii="Garamond" w:eastAsia="Verdana" w:hAnsi="Garamond" w:cs="Times New Roman"/>
          <w:b/>
          <w:spacing w:val="1"/>
          <w:sz w:val="28"/>
          <w:szCs w:val="28"/>
        </w:rPr>
        <w:t>0081/2019 - PR</w:t>
      </w:r>
      <w:r w:rsidRPr="00AA2E68">
        <w:rPr>
          <w:rFonts w:ascii="Garamond" w:eastAsia="Verdana" w:hAnsi="Garamond" w:cs="Times New Roman"/>
          <w:spacing w:val="1"/>
          <w:sz w:val="28"/>
          <w:szCs w:val="28"/>
        </w:rPr>
        <w:t xml:space="preserve">, Pregão Presencial nº </w:t>
      </w:r>
      <w:r w:rsidRPr="00AA2E68">
        <w:rPr>
          <w:rFonts w:ascii="Garamond" w:eastAsia="Verdana" w:hAnsi="Garamond" w:cs="Times New Roman"/>
          <w:b/>
          <w:spacing w:val="1"/>
          <w:sz w:val="28"/>
          <w:szCs w:val="28"/>
        </w:rPr>
        <w:t>0012/2019 - PR</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r w:rsidRPr="00AA2E68">
        <w:rPr>
          <w:rFonts w:ascii="Garamond" w:eastAsia="Times New Roman" w:hAnsi="Garamond" w:cs="Times New Roman"/>
          <w:b/>
          <w:color w:val="000000"/>
          <w:sz w:val="28"/>
          <w:szCs w:val="28"/>
          <w:u w:val="single"/>
          <w:lang w:eastAsia="pt-BR"/>
        </w:rPr>
        <w:t xml:space="preserve">CLÁUSULA TERCEIRA – DA DOTAÇÃO ORÇAMENTÁRIA </w:t>
      </w: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color w:val="000000"/>
          <w:sz w:val="28"/>
          <w:szCs w:val="28"/>
          <w:u w:val="single"/>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A2E68">
        <w:rPr>
          <w:rFonts w:ascii="Garamond" w:eastAsia="Times New Roman" w:hAnsi="Garamond" w:cs="Times New Roman"/>
          <w:b/>
          <w:color w:val="000000"/>
          <w:sz w:val="28"/>
          <w:szCs w:val="28"/>
          <w:lang w:eastAsia="pt-BR"/>
        </w:rPr>
        <w:t xml:space="preserve">3.1. </w:t>
      </w:r>
      <w:r w:rsidRPr="00AA2E68">
        <w:rPr>
          <w:rFonts w:ascii="Garamond" w:eastAsia="Times New Roman" w:hAnsi="Garamond" w:cs="Times New Roman"/>
          <w:color w:val="000000"/>
          <w:sz w:val="28"/>
          <w:szCs w:val="28"/>
          <w:lang w:eastAsia="pt-BR"/>
        </w:rPr>
        <w:t xml:space="preserve">A despesa deste contrato correrá a conta de elementos do Orçamento de </w:t>
      </w:r>
      <w:r w:rsidRPr="00AA2E68">
        <w:rPr>
          <w:rFonts w:ascii="Garamond" w:eastAsia="Times New Roman" w:hAnsi="Garamond" w:cs="Times New Roman"/>
          <w:b/>
          <w:color w:val="000000"/>
          <w:sz w:val="28"/>
          <w:szCs w:val="28"/>
          <w:lang w:eastAsia="pt-BR"/>
        </w:rPr>
        <w:t>2019</w:t>
      </w:r>
      <w:r w:rsidRPr="00AA2E68">
        <w:rPr>
          <w:rFonts w:ascii="Garamond" w:eastAsia="Times New Roman" w:hAnsi="Garamond" w:cs="Times New Roman"/>
          <w:color w:val="000000"/>
          <w:sz w:val="28"/>
          <w:szCs w:val="28"/>
          <w:lang w:eastAsia="pt-BR"/>
        </w:rPr>
        <w:t>, conforme segue:</w:t>
      </w: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p>
    <w:p w:rsidR="00BF5A87" w:rsidRPr="00AA2E68" w:rsidRDefault="00BF5A87" w:rsidP="00BF5A87">
      <w:pPr>
        <w:spacing w:beforeLines="40" w:before="96" w:afterLines="40" w:after="96" w:line="240" w:lineRule="auto"/>
        <w:contextualSpacing/>
        <w:jc w:val="both"/>
        <w:rPr>
          <w:rFonts w:ascii="Garamond" w:eastAsia="Calibri" w:hAnsi="Garamond" w:cs="Times New Roman"/>
          <w:b/>
          <w:bCs/>
          <w:sz w:val="28"/>
          <w:szCs w:val="28"/>
        </w:rPr>
      </w:pPr>
      <w:r w:rsidRPr="00AA2E68">
        <w:rPr>
          <w:rFonts w:ascii="Garamond" w:eastAsia="Calibri" w:hAnsi="Garamond" w:cs="Times New Roman"/>
          <w:b/>
          <w:bCs/>
          <w:sz w:val="28"/>
          <w:szCs w:val="28"/>
        </w:rPr>
        <w:t>9 - 1 . 2002 . 4 . 122 . 3 . 2.4 . 1 . 449000 Aplicações Diretas</w:t>
      </w:r>
    </w:p>
    <w:p w:rsidR="00BF5A87" w:rsidRPr="00AA2E68" w:rsidRDefault="00BF5A87" w:rsidP="00BF5A87">
      <w:pPr>
        <w:spacing w:beforeLines="40" w:before="96" w:afterLines="40" w:after="96" w:line="240" w:lineRule="auto"/>
        <w:contextualSpacing/>
        <w:jc w:val="both"/>
        <w:rPr>
          <w:rFonts w:ascii="Garamond" w:eastAsia="Calibri" w:hAnsi="Garamond" w:cs="Times New Roman"/>
          <w:b/>
          <w:bCs/>
          <w:sz w:val="28"/>
          <w:szCs w:val="28"/>
        </w:rPr>
      </w:pPr>
      <w:r w:rsidRPr="00AA2E68">
        <w:rPr>
          <w:rFonts w:ascii="Garamond" w:eastAsia="Calibri" w:hAnsi="Garamond" w:cs="Times New Roman"/>
          <w:b/>
          <w:bCs/>
          <w:sz w:val="28"/>
          <w:szCs w:val="28"/>
        </w:rPr>
        <w:t>44 - 1 . 2004 . 12 . 361 . 12 . 2.26 . 1 . 449000 Aplicações Diretas</w:t>
      </w:r>
    </w:p>
    <w:p w:rsidR="00BF5A87" w:rsidRPr="00AA2E68" w:rsidRDefault="00BF5A87" w:rsidP="00BF5A87">
      <w:pPr>
        <w:spacing w:beforeLines="40" w:before="96" w:afterLines="40" w:after="96" w:line="240" w:lineRule="auto"/>
        <w:contextualSpacing/>
        <w:jc w:val="both"/>
        <w:rPr>
          <w:rFonts w:ascii="Garamond" w:eastAsia="Calibri" w:hAnsi="Garamond" w:cs="Times New Roman"/>
          <w:b/>
          <w:bCs/>
          <w:sz w:val="28"/>
          <w:szCs w:val="28"/>
        </w:rPr>
      </w:pPr>
      <w:r w:rsidRPr="00AA2E68">
        <w:rPr>
          <w:rFonts w:ascii="Garamond" w:eastAsia="Calibri" w:hAnsi="Garamond" w:cs="Times New Roman"/>
          <w:b/>
          <w:bCs/>
          <w:sz w:val="28"/>
          <w:szCs w:val="28"/>
        </w:rPr>
        <w:t>67 - 1 . 2004 . 12 . 365 . 12 . 2.32 . 1 . 449000 Aplicações Diretas</w:t>
      </w:r>
    </w:p>
    <w:p w:rsidR="00BF5A87" w:rsidRPr="00AA2E68" w:rsidRDefault="00BF5A87" w:rsidP="00BF5A87">
      <w:pPr>
        <w:spacing w:beforeLines="40" w:before="96" w:afterLines="40" w:after="96" w:line="240" w:lineRule="auto"/>
        <w:contextualSpacing/>
        <w:jc w:val="both"/>
        <w:rPr>
          <w:rFonts w:ascii="Garamond" w:eastAsia="Calibri" w:hAnsi="Garamond" w:cs="Times New Roman"/>
          <w:b/>
          <w:bCs/>
          <w:sz w:val="28"/>
          <w:szCs w:val="28"/>
        </w:rPr>
      </w:pPr>
      <w:r w:rsidRPr="00AA2E68">
        <w:rPr>
          <w:rFonts w:ascii="Garamond" w:eastAsia="Calibri" w:hAnsi="Garamond" w:cs="Times New Roman"/>
          <w:b/>
          <w:bCs/>
          <w:sz w:val="28"/>
          <w:szCs w:val="28"/>
        </w:rPr>
        <w:t>116 - 2 . 3001 . 10 . 301 . 9 . 2.18 . 1 . 449000 Aplicações Diretas</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u w:val="single"/>
          <w:lang w:eastAsia="pt-BR"/>
        </w:rPr>
        <w:t xml:space="preserve">CLÁUSULA QUARTA – DO PAGAMENTO E VALOR      </w:t>
      </w:r>
      <w:r w:rsidRPr="00AA2E68">
        <w:rPr>
          <w:rFonts w:ascii="Garamond" w:eastAsia="Times New Roman" w:hAnsi="Garamond" w:cs="Times New Roman"/>
          <w:sz w:val="28"/>
          <w:szCs w:val="28"/>
          <w:lang w:eastAsia="pt-BR"/>
        </w:rPr>
        <w:t xml:space="preserve">          </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4.1</w:t>
      </w:r>
      <w:r w:rsidRPr="00AA2E68">
        <w:rPr>
          <w:rFonts w:ascii="Garamond" w:eastAsia="Times New Roman" w:hAnsi="Garamond" w:cs="Times New Roman"/>
          <w:sz w:val="28"/>
          <w:szCs w:val="28"/>
          <w:lang w:eastAsia="pt-BR"/>
        </w:rPr>
        <w:t xml:space="preserve">.  O pagamento será creditado em conta bancária indicada pela empresa, até o 10º dia após a entrega do objeto, mediante declaração de aferição do recebimento elaborada pela unidade solicitante, na conta fiscal/fatura. encaminhada pela empresa. As certidões negativas exigidas para a habilitação deverão ser mantidas válidas, pois será feita consulta on-line na data do pagamento.  </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 xml:space="preserve">4.2. </w:t>
      </w:r>
      <w:r w:rsidRPr="00AA2E68">
        <w:rPr>
          <w:rFonts w:ascii="Garamond" w:eastAsia="Times New Roman" w:hAnsi="Garamond" w:cs="Times New Roman"/>
          <w:sz w:val="28"/>
          <w:szCs w:val="28"/>
          <w:lang w:eastAsia="pt-BR"/>
        </w:rPr>
        <w:t xml:space="preserve">O número do CNPJ - Cadastro Nacional de Pessoa Jurídica - constante das notas fiscais/faturas deverá ser aquele fornecido na fase de habilitação </w:t>
      </w:r>
    </w:p>
    <w:p w:rsidR="00BF5A87" w:rsidRPr="00AA2E68" w:rsidRDefault="00BF5A87" w:rsidP="00BF5A87">
      <w:pPr>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4.3.</w:t>
      </w:r>
      <w:r w:rsidRPr="00AA2E68">
        <w:rPr>
          <w:rFonts w:ascii="Garamond" w:eastAsia="Times New Roman" w:hAnsi="Garamond" w:cs="Times New Roman"/>
          <w:sz w:val="28"/>
          <w:szCs w:val="28"/>
          <w:lang w:eastAsia="pt-BR"/>
        </w:rPr>
        <w:t xml:space="preserve"> Nenhum pagamento será efetuado à contratada vencedora enquanto pendente de liquidação qualquer obrigação financeira que lhe for imposta, em virtude de penalidade ou inadimplência, sem que isso gere direito ao pleito do reajustamento de preços ou correção monetária.</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A2E68">
        <w:rPr>
          <w:rFonts w:ascii="Garamond" w:eastAsia="Times New Roman" w:hAnsi="Garamond" w:cs="Times New Roman"/>
          <w:b/>
          <w:color w:val="000000"/>
          <w:sz w:val="28"/>
          <w:szCs w:val="28"/>
          <w:lang w:eastAsia="pt-BR"/>
        </w:rPr>
        <w:t xml:space="preserve">4.4. </w:t>
      </w:r>
      <w:r w:rsidRPr="00AA2E68">
        <w:rPr>
          <w:rFonts w:ascii="Garamond" w:eastAsia="Times New Roman" w:hAnsi="Garamond" w:cs="Times New Roman"/>
          <w:color w:val="000000"/>
          <w:sz w:val="28"/>
          <w:szCs w:val="28"/>
          <w:lang w:eastAsia="pt-BR"/>
        </w:rPr>
        <w:t>A contratada fica obrigada a aceitar nas mesmas condições, os acréscimos ou supressões que se fizerem nas aquisições, até 25% (vinte e cinco por cento), conforme dispõe o § 1º do artigo 65 da Lei nº 8.666/93, atualizada.</w:t>
      </w:r>
    </w:p>
    <w:p w:rsidR="00BF5A87" w:rsidRPr="00AA2E68" w:rsidRDefault="00BF5A87" w:rsidP="00BF5A87">
      <w:pPr>
        <w:spacing w:beforeLines="40" w:before="96" w:afterLines="40" w:after="96" w:line="240" w:lineRule="auto"/>
        <w:contextualSpacing/>
        <w:jc w:val="both"/>
        <w:rPr>
          <w:rFonts w:ascii="Garamond" w:eastAsia="Times New Roman" w:hAnsi="Garamond" w:cs="Times New Roman"/>
          <w:color w:val="000000"/>
          <w:sz w:val="28"/>
          <w:szCs w:val="28"/>
          <w:lang w:eastAsia="pt-BR"/>
        </w:rPr>
      </w:pPr>
    </w:p>
    <w:p w:rsidR="00BF5A87" w:rsidRPr="00AA2E68" w:rsidRDefault="00BF5A87" w:rsidP="00BF5A87">
      <w:pPr>
        <w:spacing w:beforeLines="40" w:before="96" w:afterLines="40" w:after="96" w:line="240" w:lineRule="auto"/>
        <w:contextualSpacing/>
        <w:jc w:val="both"/>
        <w:rPr>
          <w:rFonts w:ascii="Garamond" w:eastAsia="Times New Roman" w:hAnsi="Garamond" w:cs="Times New Roman"/>
          <w:color w:val="000000"/>
          <w:sz w:val="28"/>
          <w:szCs w:val="28"/>
          <w:lang w:eastAsia="pt-BR"/>
        </w:rPr>
      </w:pPr>
      <w:r w:rsidRPr="00AA2E68">
        <w:rPr>
          <w:rFonts w:ascii="Garamond" w:eastAsia="Times New Roman" w:hAnsi="Garamond" w:cs="Times New Roman"/>
          <w:b/>
          <w:color w:val="000000"/>
          <w:sz w:val="28"/>
          <w:szCs w:val="28"/>
          <w:lang w:eastAsia="pt-BR"/>
        </w:rPr>
        <w:t>4.5.</w:t>
      </w:r>
      <w:r w:rsidRPr="00AA2E68">
        <w:rPr>
          <w:rFonts w:ascii="Garamond" w:eastAsia="Times New Roman" w:hAnsi="Garamond" w:cs="Times New Roman"/>
          <w:color w:val="000000"/>
          <w:sz w:val="28"/>
          <w:szCs w:val="28"/>
          <w:lang w:eastAsia="pt-BR"/>
        </w:rPr>
        <w:t xml:space="preserve"> Só haverá reajuste na ocorrência de fato que justifique a aplicação do artigo 65, inciso II, alínea “d”, da Lei nº 8.666 de 21 de junho </w:t>
      </w:r>
      <w:r w:rsidR="0086657E" w:rsidRPr="00AA2E68">
        <w:rPr>
          <w:rFonts w:ascii="Garamond" w:eastAsia="Times New Roman" w:hAnsi="Garamond" w:cs="Times New Roman"/>
          <w:color w:val="000000"/>
          <w:sz w:val="28"/>
          <w:szCs w:val="28"/>
          <w:lang w:eastAsia="pt-BR"/>
        </w:rPr>
        <w:t>de 1993</w:t>
      </w:r>
      <w:r w:rsidRPr="00AA2E68">
        <w:rPr>
          <w:rFonts w:ascii="Garamond" w:eastAsia="Times New Roman" w:hAnsi="Garamond" w:cs="Times New Roman"/>
          <w:color w:val="000000"/>
          <w:sz w:val="28"/>
          <w:szCs w:val="28"/>
          <w:lang w:eastAsia="pt-BR"/>
        </w:rPr>
        <w:t>, consolidadas.</w:t>
      </w:r>
    </w:p>
    <w:p w:rsidR="00C50672" w:rsidRDefault="00C50672" w:rsidP="00BF5A87">
      <w:pPr>
        <w:spacing w:beforeLines="40" w:before="96" w:afterLines="40" w:after="96" w:line="240" w:lineRule="auto"/>
        <w:contextualSpacing/>
        <w:rPr>
          <w:rFonts w:ascii="Garamond" w:eastAsia="Verdana" w:hAnsi="Garamond" w:cs="Times New Roman"/>
          <w:b/>
          <w:sz w:val="28"/>
          <w:szCs w:val="28"/>
          <w:u w:val="single"/>
        </w:rPr>
      </w:pPr>
    </w:p>
    <w:p w:rsidR="00BF5A87" w:rsidRPr="00AA2E68" w:rsidRDefault="00BF5A87" w:rsidP="00BF5A87">
      <w:pPr>
        <w:spacing w:beforeLines="40" w:before="96" w:afterLines="40" w:after="96" w:line="240" w:lineRule="auto"/>
        <w:contextualSpacing/>
        <w:rPr>
          <w:rFonts w:ascii="Garamond" w:eastAsia="Verdana" w:hAnsi="Garamond" w:cs="Times New Roman"/>
          <w:b/>
          <w:sz w:val="28"/>
          <w:szCs w:val="28"/>
          <w:u w:val="single"/>
        </w:rPr>
      </w:pPr>
      <w:r w:rsidRPr="00AA2E68">
        <w:rPr>
          <w:rFonts w:ascii="Garamond" w:eastAsia="Verdana" w:hAnsi="Garamond" w:cs="Times New Roman"/>
          <w:b/>
          <w:sz w:val="28"/>
          <w:szCs w:val="28"/>
          <w:u w:val="single"/>
        </w:rPr>
        <w:t>CLÁUSULA QUINTA -  DAS OBRIGAÇÕES DA CONTRATADA E CONTRATANTE</w:t>
      </w:r>
    </w:p>
    <w:p w:rsidR="00BF5A87" w:rsidRPr="00AA2E68" w:rsidRDefault="00BF5A87" w:rsidP="00BF5A87">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BF5A87" w:rsidRPr="00AA2E68" w:rsidRDefault="00BF5A87" w:rsidP="00BF5A8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5.1.</w:t>
      </w:r>
      <w:r w:rsidRPr="00AA2E68">
        <w:rPr>
          <w:rFonts w:ascii="Garamond" w:eastAsia="Verdana" w:hAnsi="Garamond" w:cs="Times New Roman"/>
          <w:spacing w:val="1"/>
          <w:sz w:val="28"/>
          <w:szCs w:val="28"/>
        </w:rPr>
        <w:t xml:space="preserve"> As obrigações da contratada são as descritas no edital. </w:t>
      </w:r>
    </w:p>
    <w:p w:rsidR="00BF5A87" w:rsidRPr="00AA2E68" w:rsidRDefault="00BF5A87" w:rsidP="00BF5A87">
      <w:pPr>
        <w:widowControl w:val="0"/>
        <w:spacing w:beforeLines="40" w:before="96" w:afterLines="40" w:after="96" w:line="240" w:lineRule="auto"/>
        <w:ind w:right="65"/>
        <w:contextualSpacing/>
        <w:jc w:val="both"/>
        <w:rPr>
          <w:rFonts w:ascii="Garamond" w:eastAsia="Verdana" w:hAnsi="Garamond" w:cs="Times New Roman"/>
          <w:b/>
          <w:spacing w:val="1"/>
          <w:sz w:val="28"/>
          <w:szCs w:val="28"/>
        </w:rPr>
      </w:pPr>
    </w:p>
    <w:p w:rsidR="00BF5A87" w:rsidRPr="00AA2E68" w:rsidRDefault="00BF5A87" w:rsidP="00BF5A87">
      <w:pPr>
        <w:widowControl w:val="0"/>
        <w:spacing w:beforeLines="40" w:before="96" w:afterLines="40" w:after="96" w:line="240" w:lineRule="auto"/>
        <w:ind w:right="65"/>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5.2 –</w:t>
      </w:r>
      <w:r w:rsidRPr="00AA2E68">
        <w:rPr>
          <w:rFonts w:ascii="Garamond" w:eastAsia="Verdana" w:hAnsi="Garamond" w:cs="Times New Roman"/>
          <w:spacing w:val="1"/>
          <w:sz w:val="28"/>
          <w:szCs w:val="28"/>
        </w:rPr>
        <w:t xml:space="preserve"> São atribuições e condições da contratante aquelas descritas no edital. </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5.3</w:t>
      </w:r>
      <w:r w:rsidRPr="00AA2E68">
        <w:rPr>
          <w:rFonts w:ascii="Garamond" w:eastAsia="Times New Roman" w:hAnsi="Garamond" w:cs="Times New Roman"/>
          <w:sz w:val="28"/>
          <w:szCs w:val="28"/>
          <w:lang w:eastAsia="pt-BR"/>
        </w:rPr>
        <w:t xml:space="preserve"> - O descumprimento, total ou parcial, de qualquer das obrigações ora estabelecida, sujeitará a Contratada as sanções previstas na Lei nº 10.520/02, Lei nº 8.666/93 e alterações posteriores, garantida previa e ampla defesa em processo administrativo.</w:t>
      </w:r>
    </w:p>
    <w:p w:rsidR="00BF5A87" w:rsidRPr="00AA2E68" w:rsidRDefault="00BF5A87" w:rsidP="00BF5A87">
      <w:pPr>
        <w:spacing w:beforeLines="40" w:before="96" w:afterLines="40" w:after="96" w:line="240" w:lineRule="auto"/>
        <w:contextualSpacing/>
        <w:rPr>
          <w:rFonts w:ascii="Garamond" w:eastAsia="Verdana" w:hAnsi="Garamond" w:cs="Times New Roman"/>
          <w:b/>
          <w:sz w:val="28"/>
          <w:szCs w:val="28"/>
          <w:u w:val="single"/>
        </w:rPr>
      </w:pPr>
    </w:p>
    <w:p w:rsidR="00BF5A87" w:rsidRPr="00AA2E68" w:rsidRDefault="00BF5A87" w:rsidP="00BF5A87">
      <w:pPr>
        <w:spacing w:beforeLines="40" w:before="96" w:afterLines="40" w:after="96" w:line="240" w:lineRule="auto"/>
        <w:contextualSpacing/>
        <w:rPr>
          <w:rFonts w:ascii="Garamond" w:eastAsia="Verdana" w:hAnsi="Garamond" w:cs="Times New Roman"/>
          <w:b/>
          <w:sz w:val="28"/>
          <w:szCs w:val="28"/>
          <w:u w:val="single"/>
        </w:rPr>
      </w:pPr>
      <w:r w:rsidRPr="00AA2E68">
        <w:rPr>
          <w:rFonts w:ascii="Garamond" w:eastAsia="Verdana" w:hAnsi="Garamond" w:cs="Times New Roman"/>
          <w:b/>
          <w:sz w:val="28"/>
          <w:szCs w:val="28"/>
          <w:u w:val="single"/>
        </w:rPr>
        <w:t>CLÁUSULA SEXTA – DAS PENALIDADES</w:t>
      </w:r>
    </w:p>
    <w:p w:rsidR="00BF5A87" w:rsidRPr="00AA2E68" w:rsidRDefault="00BF5A87" w:rsidP="00BF5A87">
      <w:pPr>
        <w:spacing w:beforeLines="40" w:before="96" w:afterLines="40" w:after="96" w:line="240" w:lineRule="auto"/>
        <w:contextualSpacing/>
        <w:rPr>
          <w:rFonts w:ascii="Garamond" w:eastAsia="Verdana" w:hAnsi="Garamond" w:cs="Times New Roman"/>
          <w:b/>
          <w:sz w:val="28"/>
          <w:szCs w:val="28"/>
          <w:u w:val="single"/>
        </w:rPr>
      </w:pPr>
    </w:p>
    <w:p w:rsidR="00BF5A87" w:rsidRPr="00AA2E68" w:rsidRDefault="00BF5A87" w:rsidP="00BF5A87">
      <w:pPr>
        <w:spacing w:beforeLines="40" w:before="96" w:afterLines="40" w:after="96" w:line="240" w:lineRule="auto"/>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 xml:space="preserve">6.1. </w:t>
      </w:r>
      <w:r w:rsidRPr="00AA2E68">
        <w:rPr>
          <w:rFonts w:ascii="Garamond" w:eastAsia="Verdana" w:hAnsi="Garamond" w:cs="Times New Roman"/>
          <w:spacing w:val="1"/>
          <w:sz w:val="28"/>
          <w:szCs w:val="28"/>
        </w:rPr>
        <w:t xml:space="preserve">Comete infração administrativa nos termos da Lei nº 8.666 de 1993 e da Lei nº 10.520, de 2002 a Contratada que: </w:t>
      </w:r>
    </w:p>
    <w:p w:rsidR="00BF5A87" w:rsidRPr="00AA2E68" w:rsidRDefault="00BF5A87" w:rsidP="00BF5A87">
      <w:pPr>
        <w:spacing w:beforeLines="40" w:before="96" w:afterLines="40" w:after="96" w:line="240" w:lineRule="auto"/>
        <w:ind w:left="709"/>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6.1.2.</w:t>
      </w:r>
      <w:r w:rsidRPr="00AA2E68">
        <w:rPr>
          <w:rFonts w:ascii="Garamond" w:eastAsia="Verdana" w:hAnsi="Garamond" w:cs="Times New Roman"/>
          <w:spacing w:val="1"/>
          <w:sz w:val="28"/>
          <w:szCs w:val="28"/>
        </w:rPr>
        <w:t xml:space="preserve"> Não assinar o contrato quando convocada dentro do prazo de validade da proposta; </w:t>
      </w:r>
    </w:p>
    <w:p w:rsidR="00BF5A87" w:rsidRPr="00AA2E68" w:rsidRDefault="00BF5A87" w:rsidP="00BF5A87">
      <w:pPr>
        <w:spacing w:beforeLines="40" w:before="96" w:afterLines="40" w:after="96" w:line="240" w:lineRule="auto"/>
        <w:ind w:left="709"/>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6.1.3.</w:t>
      </w:r>
      <w:r w:rsidRPr="00AA2E68">
        <w:rPr>
          <w:rFonts w:ascii="Garamond" w:eastAsia="Verdana" w:hAnsi="Garamond" w:cs="Times New Roman"/>
          <w:spacing w:val="1"/>
          <w:sz w:val="28"/>
          <w:szCs w:val="28"/>
        </w:rPr>
        <w:t xml:space="preserve"> Apresentar documentação falsa;</w:t>
      </w:r>
    </w:p>
    <w:p w:rsidR="00BF5A87" w:rsidRPr="00AA2E68" w:rsidRDefault="00BF5A87" w:rsidP="00BF5A87">
      <w:pPr>
        <w:spacing w:beforeLines="40" w:before="96" w:afterLines="40" w:after="96" w:line="240" w:lineRule="auto"/>
        <w:ind w:left="709"/>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6.1.4.</w:t>
      </w:r>
      <w:r w:rsidRPr="00AA2E68">
        <w:rPr>
          <w:rFonts w:ascii="Garamond" w:eastAsia="Verdana" w:hAnsi="Garamond" w:cs="Times New Roman"/>
          <w:spacing w:val="1"/>
          <w:sz w:val="28"/>
          <w:szCs w:val="28"/>
        </w:rPr>
        <w:t xml:space="preserve"> Deixar de entregar os documentos exigidos no certame;</w:t>
      </w:r>
    </w:p>
    <w:p w:rsidR="00BF5A87" w:rsidRPr="00AA2E68" w:rsidRDefault="00BF5A87" w:rsidP="00BF5A87">
      <w:pPr>
        <w:spacing w:beforeLines="40" w:before="96" w:afterLines="40" w:after="96" w:line="240" w:lineRule="auto"/>
        <w:ind w:left="709"/>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6.1.5.</w:t>
      </w:r>
      <w:r w:rsidRPr="00AA2E68">
        <w:rPr>
          <w:rFonts w:ascii="Garamond" w:eastAsia="Verdana" w:hAnsi="Garamond" w:cs="Times New Roman"/>
          <w:spacing w:val="1"/>
          <w:sz w:val="28"/>
          <w:szCs w:val="28"/>
        </w:rPr>
        <w:t xml:space="preserve"> Ensejar o retardamento da execução do objeto; </w:t>
      </w:r>
    </w:p>
    <w:p w:rsidR="00BF5A87" w:rsidRPr="00AA2E68" w:rsidRDefault="00BF5A87" w:rsidP="00BF5A87">
      <w:pPr>
        <w:spacing w:beforeLines="40" w:before="96" w:afterLines="40" w:after="96" w:line="240" w:lineRule="auto"/>
        <w:ind w:left="709"/>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6.1.6.</w:t>
      </w:r>
      <w:r w:rsidRPr="00AA2E68">
        <w:rPr>
          <w:rFonts w:ascii="Garamond" w:eastAsia="Verdana" w:hAnsi="Garamond" w:cs="Times New Roman"/>
          <w:spacing w:val="1"/>
          <w:sz w:val="28"/>
          <w:szCs w:val="28"/>
        </w:rPr>
        <w:t xml:space="preserve"> Não mantiver a proposta;</w:t>
      </w:r>
    </w:p>
    <w:p w:rsidR="00BF5A87" w:rsidRPr="00AA2E68" w:rsidRDefault="00BF5A87" w:rsidP="00BF5A87">
      <w:pPr>
        <w:spacing w:beforeLines="40" w:before="96" w:afterLines="40" w:after="96" w:line="240" w:lineRule="auto"/>
        <w:ind w:left="709"/>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6.1.7.</w:t>
      </w:r>
      <w:r w:rsidRPr="00AA2E68">
        <w:rPr>
          <w:rFonts w:ascii="Garamond" w:eastAsia="Verdana" w:hAnsi="Garamond" w:cs="Times New Roman"/>
          <w:spacing w:val="1"/>
          <w:sz w:val="28"/>
          <w:szCs w:val="28"/>
        </w:rPr>
        <w:t xml:space="preserve"> Cometer fraude fiscal;</w:t>
      </w:r>
    </w:p>
    <w:p w:rsidR="00BF5A87" w:rsidRPr="00AA2E68" w:rsidRDefault="00BF5A87" w:rsidP="00BF5A87">
      <w:pPr>
        <w:spacing w:beforeLines="40" w:before="96" w:afterLines="40" w:after="96" w:line="240" w:lineRule="auto"/>
        <w:ind w:left="709"/>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6.1.8.</w:t>
      </w:r>
      <w:r w:rsidRPr="00AA2E68">
        <w:rPr>
          <w:rFonts w:ascii="Garamond" w:eastAsia="Verdana" w:hAnsi="Garamond" w:cs="Times New Roman"/>
          <w:spacing w:val="1"/>
          <w:sz w:val="28"/>
          <w:szCs w:val="28"/>
        </w:rPr>
        <w:t xml:space="preserve"> Comportar-se de modo inidôneo. </w:t>
      </w:r>
    </w:p>
    <w:p w:rsidR="00BF5A87" w:rsidRPr="00AA2E68" w:rsidRDefault="00BF5A87" w:rsidP="00BF5A87">
      <w:pPr>
        <w:spacing w:beforeLines="40" w:before="96" w:afterLines="40" w:after="96" w:line="240" w:lineRule="auto"/>
        <w:contextualSpacing/>
        <w:jc w:val="both"/>
        <w:rPr>
          <w:rFonts w:ascii="Garamond" w:eastAsia="Verdana" w:hAnsi="Garamond" w:cs="Times New Roman"/>
          <w:spacing w:val="1"/>
          <w:sz w:val="28"/>
          <w:szCs w:val="28"/>
        </w:rPr>
      </w:pPr>
    </w:p>
    <w:p w:rsidR="00BF5A87" w:rsidRPr="00AA2E68" w:rsidRDefault="00BF5A87" w:rsidP="00BF5A87">
      <w:pPr>
        <w:spacing w:beforeLines="40" w:before="96" w:afterLines="40" w:after="96" w:line="240" w:lineRule="auto"/>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6.2.</w:t>
      </w:r>
      <w:r w:rsidRPr="00AA2E68">
        <w:rPr>
          <w:rFonts w:ascii="Garamond" w:eastAsia="Verdana" w:hAnsi="Garamond" w:cs="Times New Roman"/>
          <w:spacing w:val="1"/>
          <w:sz w:val="28"/>
          <w:szCs w:val="28"/>
        </w:rPr>
        <w:t xml:space="preserve"> De acordo com o estabelecido no artigo 77, da Lei n.º 8.666/93, a inexecução total ou parcial do contrato enseja sua rescisão, constituindo, também, motivo para o rompimento do ajuste, aqueles previstos no art. 78, incisos I a XVIII.</w:t>
      </w:r>
    </w:p>
    <w:p w:rsidR="00BF5A87" w:rsidRPr="00AA2E68" w:rsidRDefault="00BF5A87" w:rsidP="00BF5A87">
      <w:pPr>
        <w:spacing w:beforeLines="40" w:before="96" w:afterLines="40" w:after="96" w:line="240" w:lineRule="auto"/>
        <w:contextualSpacing/>
        <w:jc w:val="both"/>
        <w:rPr>
          <w:rFonts w:ascii="Garamond" w:eastAsia="Verdana" w:hAnsi="Garamond" w:cs="Times New Roman"/>
          <w:spacing w:val="1"/>
          <w:sz w:val="28"/>
          <w:szCs w:val="28"/>
        </w:rPr>
      </w:pPr>
    </w:p>
    <w:p w:rsidR="00BF5A87" w:rsidRPr="00AA2E68" w:rsidRDefault="00BF5A87" w:rsidP="00BF5A87">
      <w:pPr>
        <w:spacing w:beforeLines="40" w:before="96" w:afterLines="40" w:after="96" w:line="240" w:lineRule="auto"/>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6.3.</w:t>
      </w:r>
      <w:r w:rsidRPr="00AA2E68">
        <w:rPr>
          <w:rFonts w:ascii="Garamond" w:eastAsia="Verdana" w:hAnsi="Garamond" w:cs="Times New Roman"/>
          <w:spacing w:val="1"/>
          <w:sz w:val="28"/>
          <w:szCs w:val="28"/>
        </w:rPr>
        <w:t xml:space="preserve"> Nas hipóteses de inexecução total ou parcial, poderá a Administração aplicar ao contratado as seguintes sanções: </w:t>
      </w:r>
    </w:p>
    <w:p w:rsidR="00BF5A87" w:rsidRPr="00AA2E68" w:rsidRDefault="00BF5A87" w:rsidP="00BF5A87">
      <w:pPr>
        <w:spacing w:beforeLines="40" w:before="96" w:afterLines="40" w:after="96" w:line="240" w:lineRule="auto"/>
        <w:ind w:left="567"/>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6.3.1.</w:t>
      </w:r>
      <w:r w:rsidRPr="00AA2E68">
        <w:rPr>
          <w:rFonts w:ascii="Garamond" w:eastAsia="Verdana" w:hAnsi="Garamond" w:cs="Times New Roman"/>
          <w:spacing w:val="1"/>
          <w:sz w:val="28"/>
          <w:szCs w:val="28"/>
        </w:rPr>
        <w:t xml:space="preserve"> Advertência;</w:t>
      </w:r>
    </w:p>
    <w:p w:rsidR="00BF5A87" w:rsidRPr="00AA2E68" w:rsidRDefault="00BF5A87" w:rsidP="00BF5A87">
      <w:pPr>
        <w:spacing w:beforeLines="40" w:before="96" w:afterLines="40" w:after="96" w:line="240" w:lineRule="auto"/>
        <w:ind w:left="567"/>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6.3.2.</w:t>
      </w:r>
      <w:r w:rsidRPr="00AA2E68">
        <w:rPr>
          <w:rFonts w:ascii="Garamond" w:eastAsia="Verdana" w:hAnsi="Garamond" w:cs="Times New Roman"/>
          <w:spacing w:val="1"/>
          <w:sz w:val="28"/>
          <w:szCs w:val="28"/>
        </w:rPr>
        <w:t xml:space="preserve"> Multa de 10% (dez por cento) sobre o valor total dos serviços;</w:t>
      </w:r>
    </w:p>
    <w:p w:rsidR="00BF5A87" w:rsidRPr="00AA2E68" w:rsidRDefault="00BF5A87" w:rsidP="00BF5A87">
      <w:pPr>
        <w:spacing w:beforeLines="40" w:before="96" w:afterLines="40" w:after="96" w:line="240" w:lineRule="auto"/>
        <w:ind w:left="567"/>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lastRenderedPageBreak/>
        <w:t>6.3.3.</w:t>
      </w:r>
      <w:r w:rsidRPr="00AA2E68">
        <w:rPr>
          <w:rFonts w:ascii="Garamond" w:eastAsia="Verdana" w:hAnsi="Garamond" w:cs="Times New Roman"/>
          <w:spacing w:val="1"/>
          <w:sz w:val="28"/>
          <w:szCs w:val="28"/>
        </w:rPr>
        <w:t xml:space="preserve"> Suspensão temporária de participação em licitação e impedimento de contratar com a Administração, por prazo não superior a 02 (dois) anos.</w:t>
      </w:r>
    </w:p>
    <w:p w:rsidR="00BF5A87" w:rsidRPr="00AA2E68" w:rsidRDefault="00BF5A87" w:rsidP="00BF5A87">
      <w:pPr>
        <w:spacing w:beforeLines="40" w:before="96" w:afterLines="40" w:after="96" w:line="240" w:lineRule="auto"/>
        <w:contextualSpacing/>
        <w:jc w:val="both"/>
        <w:rPr>
          <w:rFonts w:ascii="Garamond" w:eastAsia="Verdana" w:hAnsi="Garamond" w:cs="Times New Roman"/>
          <w:spacing w:val="1"/>
          <w:sz w:val="28"/>
          <w:szCs w:val="28"/>
        </w:rPr>
      </w:pPr>
    </w:p>
    <w:p w:rsidR="00BF5A87" w:rsidRPr="00AA2E68" w:rsidRDefault="00BF5A87" w:rsidP="00BF5A87">
      <w:pPr>
        <w:spacing w:beforeLines="40" w:before="96" w:afterLines="40" w:after="96" w:line="240" w:lineRule="auto"/>
        <w:contextualSpacing/>
        <w:jc w:val="both"/>
        <w:rPr>
          <w:rFonts w:ascii="Garamond" w:eastAsia="Verdana" w:hAnsi="Garamond" w:cs="Times New Roman"/>
          <w:spacing w:val="1"/>
          <w:sz w:val="28"/>
          <w:szCs w:val="28"/>
        </w:rPr>
      </w:pPr>
      <w:r w:rsidRPr="00AA2E68">
        <w:rPr>
          <w:rFonts w:ascii="Garamond" w:eastAsia="Verdana" w:hAnsi="Garamond" w:cs="Times New Roman"/>
          <w:b/>
          <w:spacing w:val="1"/>
          <w:sz w:val="28"/>
          <w:szCs w:val="28"/>
        </w:rPr>
        <w:t>6.4.</w:t>
      </w:r>
      <w:r w:rsidRPr="00AA2E68">
        <w:rPr>
          <w:rFonts w:ascii="Garamond" w:eastAsia="Verdana" w:hAnsi="Garamond" w:cs="Times New Roman"/>
          <w:spacing w:val="1"/>
          <w:sz w:val="28"/>
          <w:szCs w:val="28"/>
        </w:rPr>
        <w:t xml:space="preserve"> Na hipótese de atraso no cumprimento de quaisquer obrigações assumidas pela Contratada, a esta será aplicada multa de 1% (um por cento) sobre o valor total do Contrato, por dia de atraso, dobrável na reincidência. </w:t>
      </w: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A2E68">
        <w:rPr>
          <w:rFonts w:ascii="Garamond" w:eastAsia="Times New Roman" w:hAnsi="Garamond" w:cs="Times New Roman"/>
          <w:b/>
          <w:sz w:val="28"/>
          <w:szCs w:val="28"/>
          <w:u w:val="single"/>
          <w:lang w:eastAsia="pt-BR"/>
        </w:rPr>
        <w:t xml:space="preserve">CLÁUSULA </w:t>
      </w:r>
      <w:r w:rsidRPr="00AA2E68">
        <w:rPr>
          <w:rFonts w:ascii="Garamond" w:eastAsia="Times New Roman" w:hAnsi="Garamond" w:cs="Times New Roman"/>
          <w:b/>
          <w:sz w:val="28"/>
          <w:szCs w:val="28"/>
          <w:u w:val="single"/>
          <w:lang w:eastAsia="pt-BR"/>
        </w:rPr>
        <w:tab/>
        <w:t>SÉTIMA – DA FISCALIZAÇÃO</w:t>
      </w: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 xml:space="preserve">7.1. </w:t>
      </w:r>
      <w:r w:rsidRPr="00AA2E68">
        <w:rPr>
          <w:rFonts w:ascii="Garamond" w:eastAsia="Times New Roman" w:hAnsi="Garamond" w:cs="Times New Roman"/>
          <w:sz w:val="28"/>
          <w:szCs w:val="28"/>
          <w:lang w:eastAsia="pt-BR"/>
        </w:rPr>
        <w:t>A Contratada declara aceitar, integralmente, todos os processos de inspeção dos produtos, verificação e controle a serem adotadas pelo Contratante.</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 xml:space="preserve">7.2. </w:t>
      </w:r>
      <w:r w:rsidRPr="00AA2E68">
        <w:rPr>
          <w:rFonts w:ascii="Garamond" w:eastAsia="Times New Roman" w:hAnsi="Garamond" w:cs="Times New Roman"/>
          <w:sz w:val="28"/>
          <w:szCs w:val="28"/>
          <w:lang w:eastAsia="pt-BR"/>
        </w:rPr>
        <w:t xml:space="preserve">A existência e a atuação da fiscalização do Contratante em nada </w:t>
      </w:r>
      <w:r w:rsidR="0086657E" w:rsidRPr="00AA2E68">
        <w:rPr>
          <w:rFonts w:ascii="Garamond" w:eastAsia="Times New Roman" w:hAnsi="Garamond" w:cs="Times New Roman"/>
          <w:sz w:val="28"/>
          <w:szCs w:val="28"/>
          <w:lang w:eastAsia="pt-BR"/>
        </w:rPr>
        <w:t>restringe a responsabilidade</w:t>
      </w:r>
      <w:r w:rsidRPr="00AA2E68">
        <w:rPr>
          <w:rFonts w:ascii="Garamond" w:eastAsia="Times New Roman" w:hAnsi="Garamond" w:cs="Times New Roman"/>
          <w:sz w:val="28"/>
          <w:szCs w:val="28"/>
          <w:lang w:eastAsia="pt-BR"/>
        </w:rPr>
        <w:t xml:space="preserve"> única, integral e exclusiva da Contratada, no que concerne aos serviços contratados, e as suas consequências e implicações próximas ou remotas.</w:t>
      </w:r>
    </w:p>
    <w:p w:rsidR="00BF5A87" w:rsidRPr="00AA2E68" w:rsidRDefault="00BF5A87" w:rsidP="00BF5A87">
      <w:pPr>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sz w:val="28"/>
          <w:szCs w:val="28"/>
          <w:lang w:eastAsia="pt-BR"/>
        </w:rPr>
        <w:t xml:space="preserve">                                                                                                                                                                                                                                                  </w:t>
      </w:r>
      <w:r w:rsidRPr="00AA2E68">
        <w:rPr>
          <w:rFonts w:ascii="Garamond" w:eastAsia="Times New Roman" w:hAnsi="Garamond" w:cs="Times New Roman"/>
          <w:b/>
          <w:sz w:val="28"/>
          <w:szCs w:val="28"/>
          <w:lang w:eastAsia="pt-BR"/>
        </w:rPr>
        <w:t xml:space="preserve">               </w:t>
      </w:r>
    </w:p>
    <w:p w:rsidR="00BF5A87" w:rsidRPr="00AA2E68" w:rsidRDefault="00BF5A87" w:rsidP="00BF5A87">
      <w:pPr>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A2E68">
        <w:rPr>
          <w:rFonts w:ascii="Garamond" w:eastAsia="Times New Roman" w:hAnsi="Garamond" w:cs="Times New Roman"/>
          <w:b/>
          <w:sz w:val="28"/>
          <w:szCs w:val="28"/>
          <w:u w:val="single"/>
          <w:lang w:eastAsia="pt-BR"/>
        </w:rPr>
        <w:t>CLAUSULA OITAVA – DA VIGÊNCIA</w:t>
      </w:r>
    </w:p>
    <w:p w:rsidR="00BF5A87" w:rsidRPr="00AA2E68" w:rsidRDefault="00BF5A87" w:rsidP="00BF5A87">
      <w:pPr>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F5A87" w:rsidRPr="00AA2E68" w:rsidRDefault="00BF5A87" w:rsidP="00BF5A87">
      <w:pPr>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color w:val="000000"/>
          <w:sz w:val="28"/>
          <w:szCs w:val="28"/>
          <w:lang w:eastAsia="pt-BR"/>
        </w:rPr>
        <w:t xml:space="preserve">8.2. </w:t>
      </w:r>
      <w:r w:rsidRPr="00AA2E68">
        <w:rPr>
          <w:rFonts w:ascii="Garamond" w:eastAsia="Times New Roman" w:hAnsi="Garamond" w:cs="Times New Roman"/>
          <w:color w:val="000000"/>
          <w:sz w:val="28"/>
          <w:szCs w:val="28"/>
          <w:lang w:eastAsia="pt-BR"/>
        </w:rPr>
        <w:t>Este contrato vige da data de sua assinatura até</w:t>
      </w:r>
      <w:r w:rsidR="00C177E7" w:rsidRPr="00AA2E68">
        <w:rPr>
          <w:rFonts w:ascii="Garamond" w:eastAsia="Times New Roman" w:hAnsi="Garamond" w:cs="Times New Roman"/>
          <w:color w:val="000000"/>
          <w:sz w:val="28"/>
          <w:szCs w:val="28"/>
          <w:lang w:eastAsia="pt-BR"/>
        </w:rPr>
        <w:t xml:space="preserve"> trinta dias após</w:t>
      </w:r>
      <w:r w:rsidRPr="00AA2E68">
        <w:rPr>
          <w:rFonts w:ascii="Garamond" w:eastAsia="Times New Roman" w:hAnsi="Garamond" w:cs="Times New Roman"/>
          <w:color w:val="000000"/>
          <w:sz w:val="28"/>
          <w:szCs w:val="28"/>
          <w:lang w:eastAsia="pt-BR"/>
        </w:rPr>
        <w:t xml:space="preserve">, podendo ser prorrogado através de termo aditivo, e alterado nos casos </w:t>
      </w:r>
      <w:r w:rsidRPr="00AA2E68">
        <w:rPr>
          <w:rFonts w:ascii="Garamond" w:eastAsia="Times New Roman" w:hAnsi="Garamond" w:cs="Times New Roman"/>
          <w:sz w:val="28"/>
          <w:szCs w:val="28"/>
          <w:lang w:eastAsia="pt-BR"/>
        </w:rPr>
        <w:t xml:space="preserve">previstos no Artigo 57, II, da Lei Federal nº 8.666/93. </w:t>
      </w:r>
    </w:p>
    <w:p w:rsidR="00BF5A87" w:rsidRPr="00AA2E68" w:rsidRDefault="00BF5A87" w:rsidP="00BF5A87">
      <w:pPr>
        <w:spacing w:beforeLines="40" w:before="96" w:afterLines="40" w:after="96" w:line="240" w:lineRule="auto"/>
        <w:contextualSpacing/>
        <w:jc w:val="both"/>
        <w:rPr>
          <w:rFonts w:ascii="Garamond" w:eastAsia="Times New Roman" w:hAnsi="Garamond" w:cs="Times New Roman"/>
          <w:b/>
          <w:color w:val="000000"/>
          <w:sz w:val="28"/>
          <w:szCs w:val="28"/>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A2E68">
        <w:rPr>
          <w:rFonts w:ascii="Garamond" w:eastAsia="Times New Roman" w:hAnsi="Garamond" w:cs="Times New Roman"/>
          <w:b/>
          <w:sz w:val="28"/>
          <w:szCs w:val="28"/>
          <w:u w:val="single"/>
          <w:lang w:eastAsia="pt-BR"/>
        </w:rPr>
        <w:t>CLÁUSULA NONA – CESSÃO E TRANSFERÊNCIA</w:t>
      </w: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 xml:space="preserve">9.1. </w:t>
      </w:r>
      <w:r w:rsidRPr="00AA2E68">
        <w:rPr>
          <w:rFonts w:ascii="Garamond" w:eastAsia="Times New Roman" w:hAnsi="Garamond" w:cs="Times New Roman"/>
          <w:sz w:val="28"/>
          <w:szCs w:val="28"/>
          <w:lang w:eastAsia="pt-BR"/>
        </w:rPr>
        <w:t>O presente contrato não poderá ser objeto de cessão ou transferência, no todo ou em parte.</w:t>
      </w: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A2E68">
        <w:rPr>
          <w:rFonts w:ascii="Garamond" w:eastAsia="Times New Roman" w:hAnsi="Garamond" w:cs="Times New Roman"/>
          <w:b/>
          <w:sz w:val="28"/>
          <w:szCs w:val="28"/>
          <w:u w:val="single"/>
          <w:lang w:eastAsia="pt-BR"/>
        </w:rPr>
        <w:t>CLÁUSULA DÉCIMA – DAS RESPONSABILIDADES</w:t>
      </w: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10.1.</w:t>
      </w:r>
      <w:r w:rsidRPr="00AA2E68">
        <w:rPr>
          <w:rFonts w:ascii="Garamond" w:eastAsia="Times New Roman" w:hAnsi="Garamond" w:cs="Times New Roman"/>
          <w:sz w:val="28"/>
          <w:szCs w:val="28"/>
          <w:lang w:eastAsia="pt-BR"/>
        </w:rPr>
        <w:t xml:space="preserve"> As Contratadas assumem, como exclusivamente seus, as despesas decorrentes do transporte do objeto assim como, dos funcionários.  Responsabiliza-se, também, pela idoneidade e pelo comportamento de seus empregados, prepostos ou subordinados, e ainda, quaisquer prejuízos que sejam causados ao contratante ou a terceiros, bem como, pelos seguros de Lei.</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 xml:space="preserve">10.2. </w:t>
      </w:r>
      <w:r w:rsidRPr="00AA2E68">
        <w:rPr>
          <w:rFonts w:ascii="Garamond" w:eastAsia="Times New Roman" w:hAnsi="Garamond" w:cs="Times New Roman"/>
          <w:sz w:val="28"/>
          <w:szCs w:val="28"/>
          <w:lang w:eastAsia="pt-BR"/>
        </w:rPr>
        <w:t>Os danos e os prejuízos serão ressarcidos ao Contratante no prazo máximo de 48 (Quarenta e oito)</w:t>
      </w:r>
      <w:r w:rsidRPr="00AA2E68">
        <w:rPr>
          <w:rFonts w:ascii="Garamond" w:eastAsia="Times New Roman" w:hAnsi="Garamond" w:cs="Times New Roman"/>
          <w:b/>
          <w:sz w:val="28"/>
          <w:szCs w:val="28"/>
          <w:lang w:eastAsia="pt-BR"/>
        </w:rPr>
        <w:t xml:space="preserve"> </w:t>
      </w:r>
      <w:r w:rsidRPr="00AA2E68">
        <w:rPr>
          <w:rFonts w:ascii="Garamond" w:eastAsia="Times New Roman" w:hAnsi="Garamond" w:cs="Times New Roman"/>
          <w:sz w:val="28"/>
          <w:szCs w:val="28"/>
          <w:lang w:eastAsia="pt-BR"/>
        </w:rPr>
        <w:t>horas, contados da notificação administrativa a Contratada, sob pena de multa.</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 xml:space="preserve">10.3. </w:t>
      </w:r>
      <w:r w:rsidRPr="00AA2E68">
        <w:rPr>
          <w:rFonts w:ascii="Garamond" w:eastAsia="Times New Roman" w:hAnsi="Garamond" w:cs="Times New Roman"/>
          <w:sz w:val="28"/>
          <w:szCs w:val="28"/>
          <w:lang w:eastAsia="pt-BR"/>
        </w:rPr>
        <w:t xml:space="preserve">O Contratante não responderá por quaisquer ônus, direitos ou obrigações vinculadas à legislação tributária trabalhista, previdenciária ou securitária, e </w:t>
      </w:r>
      <w:r w:rsidRPr="00AA2E68">
        <w:rPr>
          <w:rFonts w:ascii="Garamond" w:eastAsia="Times New Roman" w:hAnsi="Garamond" w:cs="Times New Roman"/>
          <w:sz w:val="28"/>
          <w:szCs w:val="28"/>
          <w:lang w:eastAsia="pt-BR"/>
        </w:rPr>
        <w:lastRenderedPageBreak/>
        <w:t>decorrentes da execução do presente contrato, cujo cumprimento e responsabilidade caberão, exclusivamente, à Contratada.</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 xml:space="preserve">10.4. </w:t>
      </w:r>
      <w:r w:rsidRPr="00AA2E68">
        <w:rPr>
          <w:rFonts w:ascii="Garamond" w:eastAsia="Times New Roman" w:hAnsi="Garamond" w:cs="Times New Roman"/>
          <w:sz w:val="28"/>
          <w:szCs w:val="28"/>
          <w:lang w:eastAsia="pt-BR"/>
        </w:rPr>
        <w:t>O contratante não responderá por quaisquer compromissos assumidos pela contratada   com terceiros, ainda que vinculados à execução do presente contrato, bem como por qualquer dano causado a terceiros em decorrência de ato da Contratada, de seus empregados, prepostos ou subordinado.</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 xml:space="preserve">10.5. </w:t>
      </w:r>
      <w:r w:rsidRPr="00AA2E68">
        <w:rPr>
          <w:rFonts w:ascii="Garamond" w:eastAsia="Times New Roman" w:hAnsi="Garamond" w:cs="Times New Roman"/>
          <w:sz w:val="28"/>
          <w:szCs w:val="28"/>
          <w:lang w:eastAsia="pt-BR"/>
        </w:rPr>
        <w:t>A Contratada manterá durante toda a execução do contrato as condições de habilitação e qualificação que lhe foram exigidas na licitação.</w:t>
      </w: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 xml:space="preserve">10.6. </w:t>
      </w:r>
      <w:r w:rsidRPr="00AA2E68">
        <w:rPr>
          <w:rFonts w:ascii="Garamond" w:eastAsia="Times New Roman" w:hAnsi="Garamond" w:cs="Times New Roman"/>
          <w:sz w:val="28"/>
          <w:szCs w:val="28"/>
          <w:lang w:eastAsia="pt-BR"/>
        </w:rPr>
        <w:t>A contratante se responsabilizará pela substituição de produtos entregues fora do padrão de qualidade, sem ônus adicional à Prefeitura.</w:t>
      </w:r>
    </w:p>
    <w:p w:rsidR="00BF5A87" w:rsidRPr="00AA2E68" w:rsidRDefault="00BF5A87" w:rsidP="00BF5A87">
      <w:pPr>
        <w:tabs>
          <w:tab w:val="left" w:pos="720"/>
        </w:tabs>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color w:val="FF0000"/>
          <w:sz w:val="28"/>
          <w:szCs w:val="28"/>
          <w:lang w:eastAsia="pt-BR"/>
        </w:rPr>
      </w:pPr>
      <w:r w:rsidRPr="00AA2E68">
        <w:rPr>
          <w:rFonts w:ascii="Garamond" w:eastAsia="Times New Roman" w:hAnsi="Garamond" w:cs="Times New Roman"/>
          <w:b/>
          <w:color w:val="000000"/>
          <w:sz w:val="28"/>
          <w:szCs w:val="28"/>
          <w:lang w:eastAsia="pt-BR"/>
        </w:rPr>
        <w:t>10.7.</w:t>
      </w:r>
      <w:r w:rsidRPr="00AA2E68">
        <w:rPr>
          <w:rFonts w:ascii="Garamond" w:eastAsia="Times New Roman" w:hAnsi="Garamond" w:cs="Times New Roman"/>
          <w:color w:val="000000"/>
          <w:sz w:val="28"/>
          <w:szCs w:val="28"/>
          <w:lang w:eastAsia="pt-BR"/>
        </w:rPr>
        <w:t xml:space="preserve"> Constituirá encargo exclusivo da Contratada o</w:t>
      </w:r>
      <w:r w:rsidRPr="00AA2E68">
        <w:rPr>
          <w:rFonts w:ascii="Garamond" w:eastAsia="Times New Roman" w:hAnsi="Garamond" w:cs="Times New Roman"/>
          <w:sz w:val="28"/>
          <w:szCs w:val="28"/>
          <w:lang w:eastAsia="pt-BR"/>
        </w:rPr>
        <w:t xml:space="preserve"> pagamento de tributos, tarifas, emolumentos e despesas decorrentes da formalização deste contrato e da execução de seu objeto.</w:t>
      </w:r>
    </w:p>
    <w:p w:rsidR="00BF5A87" w:rsidRPr="00AA2E68" w:rsidRDefault="00BF5A87" w:rsidP="00BF5A87">
      <w:pPr>
        <w:tabs>
          <w:tab w:val="left" w:pos="720"/>
        </w:tabs>
        <w:spacing w:beforeLines="40" w:before="96" w:afterLines="40" w:after="96" w:line="240" w:lineRule="auto"/>
        <w:contextualSpacing/>
        <w:rPr>
          <w:rFonts w:ascii="Garamond" w:eastAsia="Times New Roman" w:hAnsi="Garamond" w:cs="Times New Roman"/>
          <w:b/>
          <w:bCs/>
          <w:sz w:val="28"/>
          <w:szCs w:val="28"/>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b/>
          <w:sz w:val="28"/>
          <w:szCs w:val="28"/>
          <w:u w:val="single"/>
          <w:lang w:eastAsia="pt-BR"/>
        </w:rPr>
      </w:pPr>
      <w:r w:rsidRPr="00AA2E68">
        <w:rPr>
          <w:rFonts w:ascii="Garamond" w:eastAsia="Times New Roman" w:hAnsi="Garamond" w:cs="Times New Roman"/>
          <w:b/>
          <w:sz w:val="28"/>
          <w:szCs w:val="28"/>
          <w:u w:val="single"/>
          <w:lang w:eastAsia="pt-BR"/>
        </w:rPr>
        <w:t>CLÁUSULA DÉCIMA PRIMEIRA - DO FORO</w:t>
      </w: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b/>
          <w:sz w:val="28"/>
          <w:szCs w:val="28"/>
          <w:lang w:eastAsia="pt-BR"/>
        </w:rPr>
        <w:t xml:space="preserve">11.1. </w:t>
      </w:r>
      <w:r w:rsidRPr="00AA2E68">
        <w:rPr>
          <w:rFonts w:ascii="Garamond" w:eastAsia="Times New Roman" w:hAnsi="Garamond" w:cs="Times New Roman"/>
          <w:sz w:val="28"/>
          <w:szCs w:val="28"/>
          <w:lang w:eastAsia="pt-BR"/>
        </w:rPr>
        <w:t>Fica eleito o Foro da Comarca de Videira – SC, para dirimir as dúvidas que possam advir da presente contratação, com renúncia expressa, de qualquer outro por mais privilegiado que seja.</w:t>
      </w: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both"/>
        <w:rPr>
          <w:rFonts w:ascii="Garamond" w:eastAsia="Times New Roman" w:hAnsi="Garamond" w:cs="Times New Roman"/>
          <w:sz w:val="28"/>
          <w:szCs w:val="28"/>
          <w:lang w:eastAsia="pt-BR"/>
        </w:rPr>
      </w:pPr>
      <w:r w:rsidRPr="00AA2E68">
        <w:rPr>
          <w:rFonts w:ascii="Garamond" w:eastAsia="Times New Roman" w:hAnsi="Garamond" w:cs="Times New Roman"/>
          <w:sz w:val="28"/>
          <w:szCs w:val="28"/>
          <w:lang w:eastAsia="pt-BR"/>
        </w:rPr>
        <w:t>E, para firmeza e validade do que aqui ficou estipulado, foi lavrado o presente em 03 cópias de iguais teor, que, depois de lido e achado conforme, e assinado pelas partes contratantes e por duas testemunhas que a tudo assistiram.</w:t>
      </w:r>
    </w:p>
    <w:p w:rsidR="00BF5A87" w:rsidRPr="00AA2E68" w:rsidRDefault="00BF5A87" w:rsidP="00BF5A87">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p>
    <w:p w:rsidR="00BF5A87" w:rsidRPr="00AA2E68" w:rsidRDefault="00C177E7" w:rsidP="00BF5A87">
      <w:pPr>
        <w:widowControl w:val="0"/>
        <w:tabs>
          <w:tab w:val="left" w:pos="720"/>
        </w:tabs>
        <w:autoSpaceDE w:val="0"/>
        <w:autoSpaceDN w:val="0"/>
        <w:adjustRightInd w:val="0"/>
        <w:spacing w:beforeLines="40" w:before="96" w:afterLines="40" w:after="96" w:line="240" w:lineRule="auto"/>
        <w:contextualSpacing/>
        <w:jc w:val="right"/>
        <w:rPr>
          <w:rFonts w:ascii="Garamond" w:eastAsia="Times New Roman" w:hAnsi="Garamond" w:cs="Times New Roman"/>
          <w:sz w:val="28"/>
          <w:szCs w:val="28"/>
          <w:lang w:eastAsia="pt-BR"/>
        </w:rPr>
      </w:pPr>
      <w:r w:rsidRPr="00AA2E68">
        <w:rPr>
          <w:rFonts w:ascii="Garamond" w:eastAsia="Times New Roman" w:hAnsi="Garamond" w:cs="Times New Roman"/>
          <w:sz w:val="28"/>
          <w:szCs w:val="28"/>
          <w:lang w:eastAsia="pt-BR"/>
        </w:rPr>
        <w:t xml:space="preserve">Arroio Trinta – </w:t>
      </w:r>
      <w:r w:rsidR="006A1F9B" w:rsidRPr="00AA2E68">
        <w:rPr>
          <w:rFonts w:ascii="Garamond" w:eastAsia="Times New Roman" w:hAnsi="Garamond" w:cs="Times New Roman"/>
          <w:sz w:val="28"/>
          <w:szCs w:val="28"/>
          <w:lang w:eastAsia="pt-BR"/>
        </w:rPr>
        <w:t>SC, 12</w:t>
      </w:r>
      <w:r w:rsidRPr="00AA2E68">
        <w:rPr>
          <w:rFonts w:ascii="Garamond" w:eastAsia="Times New Roman" w:hAnsi="Garamond" w:cs="Times New Roman"/>
          <w:sz w:val="28"/>
          <w:szCs w:val="28"/>
          <w:lang w:eastAsia="pt-BR"/>
        </w:rPr>
        <w:t xml:space="preserve"> </w:t>
      </w:r>
      <w:r w:rsidR="006A1F9B" w:rsidRPr="00AA2E68">
        <w:rPr>
          <w:rFonts w:ascii="Garamond" w:eastAsia="Times New Roman" w:hAnsi="Garamond" w:cs="Times New Roman"/>
          <w:sz w:val="28"/>
          <w:szCs w:val="28"/>
          <w:lang w:eastAsia="pt-BR"/>
        </w:rPr>
        <w:t>de junho 2019</w:t>
      </w:r>
      <w:r w:rsidR="00BF5A87" w:rsidRPr="00AA2E68">
        <w:rPr>
          <w:rFonts w:ascii="Garamond" w:eastAsia="Times New Roman" w:hAnsi="Garamond" w:cs="Times New Roman"/>
          <w:sz w:val="28"/>
          <w:szCs w:val="28"/>
          <w:lang w:eastAsia="pt-BR"/>
        </w:rPr>
        <w:t>.</w:t>
      </w:r>
    </w:p>
    <w:p w:rsidR="00C177E7" w:rsidRPr="00AA2E68" w:rsidRDefault="00C177E7" w:rsidP="00C177E7">
      <w:pPr>
        <w:spacing w:after="0"/>
        <w:jc w:val="center"/>
        <w:rPr>
          <w:rFonts w:ascii="Garamond" w:hAnsi="Garamond"/>
          <w:b/>
          <w:sz w:val="28"/>
          <w:szCs w:val="28"/>
        </w:rPr>
      </w:pPr>
    </w:p>
    <w:p w:rsidR="00C177E7" w:rsidRPr="00AA2E68" w:rsidRDefault="00C177E7" w:rsidP="00C177E7">
      <w:pPr>
        <w:spacing w:after="0"/>
        <w:jc w:val="center"/>
        <w:rPr>
          <w:rFonts w:ascii="Garamond" w:hAnsi="Garamond"/>
          <w:b/>
          <w:sz w:val="28"/>
          <w:szCs w:val="28"/>
        </w:rPr>
      </w:pPr>
      <w:r w:rsidRPr="00AA2E68">
        <w:rPr>
          <w:rFonts w:ascii="Garamond" w:hAnsi="Garamond"/>
          <w:b/>
          <w:sz w:val="28"/>
          <w:szCs w:val="28"/>
        </w:rPr>
        <w:t>PREFEITURA MUNICIPAL DE ARROIO TRINTA</w:t>
      </w:r>
    </w:p>
    <w:p w:rsidR="00C177E7" w:rsidRPr="00AA2E68" w:rsidRDefault="00C177E7" w:rsidP="00C177E7">
      <w:pPr>
        <w:spacing w:after="0"/>
        <w:jc w:val="center"/>
        <w:rPr>
          <w:rFonts w:ascii="Garamond" w:hAnsi="Garamond"/>
          <w:b/>
          <w:sz w:val="28"/>
          <w:szCs w:val="28"/>
        </w:rPr>
      </w:pPr>
      <w:r w:rsidRPr="00AA2E68">
        <w:rPr>
          <w:rFonts w:ascii="Garamond" w:hAnsi="Garamond"/>
          <w:b/>
          <w:sz w:val="28"/>
          <w:szCs w:val="28"/>
        </w:rPr>
        <w:t>CLAUDIO SPRICIGO</w:t>
      </w:r>
    </w:p>
    <w:p w:rsidR="00C177E7" w:rsidRPr="00AA2E68" w:rsidRDefault="00C177E7" w:rsidP="00C177E7">
      <w:pPr>
        <w:spacing w:after="0"/>
        <w:jc w:val="center"/>
        <w:rPr>
          <w:rFonts w:ascii="Garamond" w:hAnsi="Garamond"/>
          <w:b/>
          <w:sz w:val="28"/>
          <w:szCs w:val="28"/>
        </w:rPr>
      </w:pPr>
      <w:r w:rsidRPr="00AA2E68">
        <w:rPr>
          <w:rFonts w:ascii="Garamond" w:hAnsi="Garamond"/>
          <w:b/>
          <w:sz w:val="28"/>
          <w:szCs w:val="28"/>
        </w:rPr>
        <w:t>CNPJ 82.826.462/0001-27</w:t>
      </w:r>
    </w:p>
    <w:p w:rsidR="00C177E7" w:rsidRPr="00AA2E68" w:rsidRDefault="00C177E7" w:rsidP="00C177E7">
      <w:pPr>
        <w:spacing w:after="0"/>
        <w:jc w:val="center"/>
        <w:rPr>
          <w:rFonts w:ascii="Garamond" w:hAnsi="Garamond"/>
          <w:sz w:val="28"/>
          <w:szCs w:val="28"/>
        </w:rPr>
      </w:pPr>
      <w:r w:rsidRPr="00AA2E68">
        <w:rPr>
          <w:rFonts w:ascii="Garamond" w:hAnsi="Garamond"/>
          <w:sz w:val="28"/>
          <w:szCs w:val="28"/>
        </w:rPr>
        <w:t>Contratante</w:t>
      </w:r>
    </w:p>
    <w:p w:rsidR="00C177E7" w:rsidRPr="00AA2E68" w:rsidRDefault="00C177E7" w:rsidP="00C177E7">
      <w:pPr>
        <w:spacing w:after="0"/>
        <w:rPr>
          <w:rFonts w:ascii="Garamond" w:hAnsi="Garamond"/>
          <w:sz w:val="28"/>
          <w:szCs w:val="28"/>
        </w:rPr>
      </w:pPr>
    </w:p>
    <w:p w:rsidR="00AA2E68" w:rsidRPr="00AA2E68" w:rsidRDefault="006C498E" w:rsidP="00C177E7">
      <w:pPr>
        <w:spacing w:after="0"/>
        <w:jc w:val="center"/>
        <w:rPr>
          <w:rFonts w:ascii="Garamond" w:eastAsia="Times New Roman" w:hAnsi="Garamond" w:cs="Times New Roman"/>
          <w:b/>
          <w:sz w:val="28"/>
          <w:szCs w:val="28"/>
          <w:lang w:eastAsia="pt-BR"/>
        </w:rPr>
      </w:pPr>
      <w:r>
        <w:rPr>
          <w:rFonts w:ascii="Garamond" w:eastAsia="Times New Roman" w:hAnsi="Garamond" w:cs="Times New Roman"/>
          <w:b/>
          <w:sz w:val="28"/>
          <w:szCs w:val="28"/>
          <w:lang w:eastAsia="pt-BR"/>
        </w:rPr>
        <w:t>GIACOMELLI E PARIS COMÉRCIO DE MÓVEIS LTDA - DISMACENTER</w:t>
      </w:r>
    </w:p>
    <w:p w:rsidR="00AA2E68" w:rsidRPr="00AA2E68" w:rsidRDefault="00AA2E68" w:rsidP="00C177E7">
      <w:pPr>
        <w:spacing w:after="0"/>
        <w:jc w:val="center"/>
        <w:rPr>
          <w:rFonts w:ascii="Garamond" w:eastAsia="Times New Roman" w:hAnsi="Garamond" w:cs="Times New Roman"/>
          <w:sz w:val="28"/>
          <w:szCs w:val="28"/>
          <w:lang w:eastAsia="pt-BR"/>
        </w:rPr>
      </w:pPr>
      <w:r w:rsidRPr="00AA2E68">
        <w:rPr>
          <w:rFonts w:ascii="Garamond" w:eastAsia="Times New Roman" w:hAnsi="Garamond" w:cs="Times New Roman"/>
          <w:sz w:val="28"/>
          <w:szCs w:val="28"/>
          <w:lang w:eastAsia="pt-BR"/>
        </w:rPr>
        <w:t xml:space="preserve"> CNPJ </w:t>
      </w:r>
      <w:r w:rsidRPr="00AA2E68">
        <w:rPr>
          <w:rFonts w:ascii="Garamond" w:eastAsia="Times New Roman" w:hAnsi="Garamond" w:cs="Times New Roman"/>
          <w:sz w:val="28"/>
          <w:szCs w:val="28"/>
          <w:lang w:eastAsia="pt-BR"/>
        </w:rPr>
        <w:t>nº.</w:t>
      </w:r>
      <w:r w:rsidR="006C498E">
        <w:rPr>
          <w:rFonts w:ascii="Garamond" w:eastAsia="Times New Roman" w:hAnsi="Garamond" w:cs="Times New Roman"/>
          <w:sz w:val="28"/>
          <w:szCs w:val="28"/>
          <w:lang w:eastAsia="pt-BR"/>
        </w:rPr>
        <w:t>31.004.025/0001-97</w:t>
      </w:r>
    </w:p>
    <w:p w:rsidR="00AA2E68" w:rsidRPr="00AA2E68" w:rsidRDefault="006C498E" w:rsidP="00C177E7">
      <w:pPr>
        <w:spacing w:after="0"/>
        <w:jc w:val="center"/>
        <w:rPr>
          <w:rFonts w:ascii="Garamond" w:eastAsia="Times New Roman" w:hAnsi="Garamond" w:cs="Times New Roman"/>
          <w:b/>
          <w:sz w:val="28"/>
          <w:szCs w:val="28"/>
          <w:lang w:eastAsia="pt-BR"/>
        </w:rPr>
      </w:pPr>
      <w:r>
        <w:rPr>
          <w:rFonts w:ascii="Garamond" w:eastAsia="Times New Roman" w:hAnsi="Garamond" w:cs="Times New Roman"/>
          <w:sz w:val="28"/>
          <w:szCs w:val="28"/>
          <w:lang w:eastAsia="pt-BR"/>
        </w:rPr>
        <w:t>LUIS GIACOMELLI</w:t>
      </w:r>
    </w:p>
    <w:p w:rsidR="00AA2E68" w:rsidRPr="00AA2E68" w:rsidRDefault="00AA2E68" w:rsidP="00C177E7">
      <w:pPr>
        <w:spacing w:after="0"/>
        <w:jc w:val="center"/>
        <w:rPr>
          <w:rFonts w:ascii="Garamond" w:eastAsia="Times New Roman" w:hAnsi="Garamond" w:cs="Times New Roman"/>
          <w:sz w:val="28"/>
          <w:szCs w:val="28"/>
          <w:lang w:eastAsia="pt-BR"/>
        </w:rPr>
      </w:pPr>
      <w:r w:rsidRPr="00AA2E68">
        <w:rPr>
          <w:rFonts w:ascii="Garamond" w:eastAsia="Times New Roman" w:hAnsi="Garamond" w:cs="Times New Roman"/>
          <w:sz w:val="28"/>
          <w:szCs w:val="28"/>
          <w:lang w:eastAsia="pt-BR"/>
        </w:rPr>
        <w:t xml:space="preserve"> </w:t>
      </w:r>
      <w:r w:rsidR="006A1F9B" w:rsidRPr="00AA2E68">
        <w:rPr>
          <w:rFonts w:ascii="Garamond" w:eastAsia="Times New Roman" w:hAnsi="Garamond" w:cs="Times New Roman"/>
          <w:sz w:val="28"/>
          <w:szCs w:val="28"/>
          <w:lang w:eastAsia="pt-BR"/>
        </w:rPr>
        <w:t>CPF n</w:t>
      </w:r>
      <w:r w:rsidRPr="00AA2E68">
        <w:rPr>
          <w:rFonts w:ascii="Garamond" w:eastAsia="Times New Roman" w:hAnsi="Garamond" w:cs="Times New Roman"/>
          <w:sz w:val="28"/>
          <w:szCs w:val="28"/>
          <w:lang w:eastAsia="pt-BR"/>
        </w:rPr>
        <w:t xml:space="preserve">° </w:t>
      </w:r>
      <w:r w:rsidR="006C498E">
        <w:rPr>
          <w:rFonts w:ascii="Garamond" w:eastAsia="Times New Roman" w:hAnsi="Garamond" w:cs="Times New Roman"/>
          <w:sz w:val="28"/>
          <w:szCs w:val="28"/>
          <w:lang w:eastAsia="pt-BR"/>
        </w:rPr>
        <w:t>960.160.439-15</w:t>
      </w:r>
    </w:p>
    <w:p w:rsidR="00C177E7" w:rsidRPr="00AA2E68" w:rsidRDefault="00C177E7" w:rsidP="00C177E7">
      <w:pPr>
        <w:spacing w:after="0"/>
        <w:jc w:val="center"/>
        <w:rPr>
          <w:rFonts w:ascii="Garamond" w:hAnsi="Garamond"/>
          <w:b/>
          <w:color w:val="000000" w:themeColor="text1"/>
          <w:sz w:val="28"/>
          <w:szCs w:val="28"/>
        </w:rPr>
      </w:pPr>
      <w:r w:rsidRPr="00AA2E68">
        <w:rPr>
          <w:rFonts w:ascii="Garamond" w:hAnsi="Garamond"/>
          <w:b/>
          <w:color w:val="000000" w:themeColor="text1"/>
          <w:sz w:val="28"/>
          <w:szCs w:val="28"/>
        </w:rPr>
        <w:t>CONTRATADA</w:t>
      </w:r>
    </w:p>
    <w:p w:rsidR="00C177E7" w:rsidRPr="00AA2E68" w:rsidRDefault="00C177E7" w:rsidP="00C177E7">
      <w:pPr>
        <w:spacing w:after="0"/>
        <w:jc w:val="both"/>
        <w:rPr>
          <w:rFonts w:ascii="Garamond" w:hAnsi="Garamond"/>
          <w:b/>
          <w:color w:val="000000" w:themeColor="text1"/>
          <w:sz w:val="28"/>
          <w:szCs w:val="28"/>
        </w:rPr>
      </w:pPr>
    </w:p>
    <w:p w:rsidR="00C177E7" w:rsidRPr="00AA2E68" w:rsidRDefault="00C177E7" w:rsidP="00C177E7">
      <w:pPr>
        <w:spacing w:after="0"/>
        <w:jc w:val="both"/>
        <w:rPr>
          <w:rFonts w:ascii="Garamond" w:hAnsi="Garamond"/>
          <w:b/>
          <w:sz w:val="28"/>
          <w:szCs w:val="28"/>
          <w:u w:val="single"/>
        </w:rPr>
      </w:pPr>
    </w:p>
    <w:p w:rsidR="00C177E7" w:rsidRPr="00AA2E68" w:rsidRDefault="00C177E7" w:rsidP="00C177E7">
      <w:pPr>
        <w:spacing w:after="0"/>
        <w:jc w:val="both"/>
        <w:rPr>
          <w:rFonts w:ascii="Garamond" w:hAnsi="Garamond"/>
          <w:b/>
          <w:sz w:val="28"/>
          <w:szCs w:val="28"/>
          <w:u w:val="single"/>
        </w:rPr>
      </w:pPr>
    </w:p>
    <w:p w:rsidR="00C177E7" w:rsidRPr="00AA2E68" w:rsidRDefault="00C177E7" w:rsidP="00C177E7">
      <w:pPr>
        <w:spacing w:after="0"/>
        <w:jc w:val="both"/>
        <w:rPr>
          <w:rFonts w:ascii="Garamond" w:hAnsi="Garamond"/>
          <w:b/>
          <w:sz w:val="28"/>
          <w:szCs w:val="28"/>
          <w:u w:val="single"/>
        </w:rPr>
      </w:pPr>
      <w:r w:rsidRPr="00AA2E68">
        <w:rPr>
          <w:rFonts w:ascii="Garamond" w:hAnsi="Garamond"/>
          <w:b/>
          <w:sz w:val="28"/>
          <w:szCs w:val="28"/>
          <w:u w:val="single"/>
        </w:rPr>
        <w:t>TESTEMUNHAS:</w:t>
      </w:r>
    </w:p>
    <w:p w:rsidR="00C177E7" w:rsidRPr="00AA2E68" w:rsidRDefault="00C177E7" w:rsidP="00C177E7">
      <w:pPr>
        <w:spacing w:after="0"/>
        <w:jc w:val="both"/>
        <w:rPr>
          <w:rFonts w:ascii="Garamond" w:hAnsi="Garamond"/>
          <w:b/>
          <w:sz w:val="28"/>
          <w:szCs w:val="28"/>
          <w:u w:val="single"/>
        </w:rPr>
      </w:pPr>
    </w:p>
    <w:p w:rsidR="00C177E7" w:rsidRPr="00AA2E68" w:rsidRDefault="00C177E7" w:rsidP="00C177E7">
      <w:pPr>
        <w:spacing w:after="0"/>
        <w:jc w:val="both"/>
        <w:rPr>
          <w:rFonts w:ascii="Garamond" w:hAnsi="Garamond"/>
          <w:b/>
          <w:sz w:val="28"/>
          <w:szCs w:val="28"/>
          <w:u w:val="single"/>
        </w:rPr>
      </w:pPr>
    </w:p>
    <w:p w:rsidR="00C177E7" w:rsidRPr="00AA2E68" w:rsidRDefault="00C177E7" w:rsidP="00C177E7">
      <w:pPr>
        <w:spacing w:after="0"/>
        <w:jc w:val="both"/>
        <w:rPr>
          <w:rFonts w:ascii="Garamond" w:hAnsi="Garamond"/>
          <w:b/>
          <w:sz w:val="28"/>
          <w:szCs w:val="28"/>
        </w:rPr>
      </w:pPr>
      <w:r w:rsidRPr="00AA2E68">
        <w:rPr>
          <w:rFonts w:ascii="Garamond" w:hAnsi="Garamond"/>
          <w:b/>
          <w:sz w:val="28"/>
          <w:szCs w:val="28"/>
        </w:rPr>
        <w:t>MARILIA BORGA FERRONATO</w:t>
      </w:r>
    </w:p>
    <w:p w:rsidR="00C177E7" w:rsidRPr="00AA2E68" w:rsidRDefault="00C177E7" w:rsidP="00C177E7">
      <w:pPr>
        <w:spacing w:after="0"/>
        <w:jc w:val="both"/>
        <w:rPr>
          <w:rFonts w:ascii="Garamond" w:hAnsi="Garamond"/>
          <w:b/>
          <w:sz w:val="28"/>
          <w:szCs w:val="28"/>
        </w:rPr>
      </w:pPr>
      <w:r w:rsidRPr="00AA2E68">
        <w:rPr>
          <w:rFonts w:ascii="Garamond" w:hAnsi="Garamond"/>
          <w:b/>
          <w:sz w:val="28"/>
          <w:szCs w:val="28"/>
        </w:rPr>
        <w:t>CPF Nº: 066.042.359-63</w:t>
      </w:r>
    </w:p>
    <w:p w:rsidR="00C177E7" w:rsidRPr="00AA2E68" w:rsidRDefault="00C177E7" w:rsidP="00C177E7">
      <w:pPr>
        <w:spacing w:after="0"/>
        <w:jc w:val="both"/>
        <w:rPr>
          <w:rFonts w:ascii="Garamond" w:hAnsi="Garamond"/>
          <w:b/>
          <w:sz w:val="28"/>
          <w:szCs w:val="28"/>
        </w:rPr>
      </w:pPr>
    </w:p>
    <w:p w:rsidR="00C177E7" w:rsidRPr="00AA2E68" w:rsidRDefault="00C177E7" w:rsidP="00C177E7">
      <w:pPr>
        <w:spacing w:after="0"/>
        <w:jc w:val="both"/>
        <w:rPr>
          <w:rFonts w:ascii="Garamond" w:hAnsi="Garamond"/>
          <w:b/>
          <w:sz w:val="28"/>
          <w:szCs w:val="28"/>
        </w:rPr>
      </w:pPr>
    </w:p>
    <w:p w:rsidR="00C177E7" w:rsidRPr="00AA2E68" w:rsidRDefault="00C177E7" w:rsidP="00C177E7">
      <w:pPr>
        <w:spacing w:after="0"/>
        <w:jc w:val="both"/>
        <w:rPr>
          <w:rFonts w:ascii="Garamond" w:hAnsi="Garamond"/>
          <w:b/>
          <w:sz w:val="28"/>
          <w:szCs w:val="28"/>
        </w:rPr>
      </w:pPr>
      <w:r w:rsidRPr="00AA2E68">
        <w:rPr>
          <w:rFonts w:ascii="Garamond" w:hAnsi="Garamond"/>
          <w:b/>
          <w:sz w:val="28"/>
          <w:szCs w:val="28"/>
        </w:rPr>
        <w:t>MICHEL JUNIOR SERIGHELLI</w:t>
      </w:r>
    </w:p>
    <w:p w:rsidR="00C177E7" w:rsidRPr="00AA2E68" w:rsidRDefault="00C177E7" w:rsidP="00C177E7">
      <w:pPr>
        <w:spacing w:after="0"/>
        <w:jc w:val="both"/>
        <w:rPr>
          <w:rFonts w:ascii="Garamond" w:hAnsi="Garamond"/>
          <w:b/>
          <w:sz w:val="28"/>
          <w:szCs w:val="28"/>
        </w:rPr>
      </w:pPr>
      <w:r w:rsidRPr="00AA2E68">
        <w:rPr>
          <w:rFonts w:ascii="Garamond" w:hAnsi="Garamond"/>
          <w:b/>
          <w:sz w:val="28"/>
          <w:szCs w:val="28"/>
        </w:rPr>
        <w:t>CPF Nº 000.077.349-21</w:t>
      </w:r>
    </w:p>
    <w:p w:rsidR="00C177E7" w:rsidRPr="00AA2E68" w:rsidRDefault="00C177E7" w:rsidP="00C177E7">
      <w:pPr>
        <w:spacing w:after="0"/>
        <w:jc w:val="both"/>
        <w:rPr>
          <w:rFonts w:ascii="Garamond" w:hAnsi="Garamond"/>
          <w:b/>
          <w:sz w:val="28"/>
          <w:szCs w:val="28"/>
        </w:rPr>
      </w:pPr>
    </w:p>
    <w:p w:rsidR="00C177E7" w:rsidRPr="00AA2E68" w:rsidRDefault="00C177E7" w:rsidP="00C177E7">
      <w:pPr>
        <w:spacing w:after="0"/>
        <w:rPr>
          <w:rFonts w:ascii="Garamond" w:hAnsi="Garamond"/>
          <w:b/>
          <w:sz w:val="28"/>
          <w:szCs w:val="28"/>
          <w14:shadow w14:blurRad="50800" w14:dist="38100" w14:dir="2700000" w14:sx="100000" w14:sy="100000" w14:kx="0" w14:ky="0" w14:algn="tl">
            <w14:srgbClr w14:val="000000">
              <w14:alpha w14:val="60000"/>
            </w14:srgbClr>
          </w14:shadow>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spacing w:after="0"/>
        <w:rPr>
          <w:rFonts w:ascii="Garamond" w:hAnsi="Garamond"/>
          <w:sz w:val="28"/>
          <w:szCs w:val="28"/>
        </w:rPr>
      </w:pPr>
    </w:p>
    <w:p w:rsidR="00C177E7" w:rsidRPr="00AA2E68" w:rsidRDefault="00C177E7" w:rsidP="00C177E7">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8"/>
          <w:szCs w:val="28"/>
        </w:rPr>
      </w:pPr>
      <w:r w:rsidRPr="00AA2E68">
        <w:rPr>
          <w:rFonts w:ascii="Garamond" w:hAnsi="Garamond"/>
          <w:b/>
          <w:sz w:val="28"/>
          <w:szCs w:val="28"/>
        </w:rPr>
        <w:t>CONTRATO Nº003</w:t>
      </w:r>
      <w:r w:rsidR="006C498E">
        <w:rPr>
          <w:rFonts w:ascii="Garamond" w:hAnsi="Garamond"/>
          <w:b/>
          <w:sz w:val="28"/>
          <w:szCs w:val="28"/>
        </w:rPr>
        <w:t>9</w:t>
      </w:r>
      <w:r w:rsidRPr="00AA2E68">
        <w:rPr>
          <w:rFonts w:ascii="Garamond" w:hAnsi="Garamond"/>
          <w:b/>
          <w:sz w:val="28"/>
          <w:szCs w:val="28"/>
        </w:rPr>
        <w:t xml:space="preserve"> /2019</w:t>
      </w:r>
    </w:p>
    <w:p w:rsidR="00C177E7" w:rsidRPr="00AA2E68" w:rsidRDefault="00C177E7" w:rsidP="00C177E7">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8"/>
          <w:szCs w:val="28"/>
        </w:rPr>
      </w:pPr>
      <w:r w:rsidRPr="00AA2E68">
        <w:rPr>
          <w:rFonts w:ascii="Garamond" w:hAnsi="Garamond"/>
          <w:b/>
          <w:sz w:val="28"/>
          <w:szCs w:val="28"/>
        </w:rPr>
        <w:t xml:space="preserve"> PROCESSO LICITATÓRIO Nº 00</w:t>
      </w:r>
      <w:r w:rsidR="00AA2E68" w:rsidRPr="00AA2E68">
        <w:rPr>
          <w:rFonts w:ascii="Garamond" w:hAnsi="Garamond"/>
          <w:b/>
          <w:sz w:val="28"/>
          <w:szCs w:val="28"/>
        </w:rPr>
        <w:t>81</w:t>
      </w:r>
      <w:r w:rsidRPr="00AA2E68">
        <w:rPr>
          <w:rFonts w:ascii="Garamond" w:hAnsi="Garamond"/>
          <w:b/>
          <w:sz w:val="28"/>
          <w:szCs w:val="28"/>
        </w:rPr>
        <w:t>/2019</w:t>
      </w:r>
    </w:p>
    <w:p w:rsidR="00C177E7" w:rsidRPr="00AA2E68" w:rsidRDefault="00C177E7" w:rsidP="00C177E7">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8"/>
          <w:szCs w:val="28"/>
        </w:rPr>
      </w:pPr>
      <w:r w:rsidRPr="00AA2E68">
        <w:rPr>
          <w:rFonts w:ascii="Garamond" w:hAnsi="Garamond"/>
          <w:b/>
          <w:sz w:val="28"/>
          <w:szCs w:val="28"/>
        </w:rPr>
        <w:t xml:space="preserve"> </w:t>
      </w:r>
      <w:r w:rsidR="00AA2E68" w:rsidRPr="00AA2E68">
        <w:rPr>
          <w:rFonts w:ascii="Garamond" w:hAnsi="Garamond"/>
          <w:b/>
          <w:sz w:val="28"/>
          <w:szCs w:val="28"/>
        </w:rPr>
        <w:t>PREGÃO:</w:t>
      </w:r>
      <w:r w:rsidRPr="00AA2E68">
        <w:rPr>
          <w:rFonts w:ascii="Garamond" w:hAnsi="Garamond"/>
          <w:b/>
          <w:sz w:val="28"/>
          <w:szCs w:val="28"/>
        </w:rPr>
        <w:t xml:space="preserve"> 00</w:t>
      </w:r>
      <w:r w:rsidR="00AA2E68" w:rsidRPr="00AA2E68">
        <w:rPr>
          <w:rFonts w:ascii="Garamond" w:hAnsi="Garamond"/>
          <w:b/>
          <w:sz w:val="28"/>
          <w:szCs w:val="28"/>
        </w:rPr>
        <w:t>1</w:t>
      </w:r>
      <w:r w:rsidRPr="00AA2E68">
        <w:rPr>
          <w:rFonts w:ascii="Garamond" w:hAnsi="Garamond"/>
          <w:b/>
          <w:sz w:val="28"/>
          <w:szCs w:val="28"/>
        </w:rPr>
        <w:t xml:space="preserve">2/2019 </w:t>
      </w:r>
    </w:p>
    <w:p w:rsidR="00C177E7" w:rsidRPr="00AA2E68" w:rsidRDefault="00C177E7" w:rsidP="00C177E7">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8"/>
          <w:szCs w:val="28"/>
        </w:rPr>
      </w:pPr>
      <w:r w:rsidRPr="00AA2E68">
        <w:rPr>
          <w:rFonts w:ascii="Garamond" w:hAnsi="Garamond"/>
          <w:b/>
          <w:sz w:val="28"/>
          <w:szCs w:val="28"/>
        </w:rPr>
        <w:t xml:space="preserve">FINALIDADE: </w:t>
      </w:r>
      <w:r w:rsidR="00AA2E68" w:rsidRPr="00AA2E68">
        <w:rPr>
          <w:rFonts w:ascii="Garamond" w:hAnsi="Garamond"/>
          <w:b/>
          <w:sz w:val="28"/>
          <w:szCs w:val="28"/>
        </w:rPr>
        <w:t>AQUISIÇÃO DE MÓVE</w:t>
      </w:r>
      <w:r w:rsidR="00C50672">
        <w:rPr>
          <w:rFonts w:ascii="Garamond" w:hAnsi="Garamond"/>
          <w:b/>
          <w:sz w:val="28"/>
          <w:szCs w:val="28"/>
        </w:rPr>
        <w:t>I</w:t>
      </w:r>
      <w:r w:rsidR="00AA2E68" w:rsidRPr="00AA2E68">
        <w:rPr>
          <w:rFonts w:ascii="Garamond" w:hAnsi="Garamond"/>
          <w:b/>
          <w:sz w:val="28"/>
          <w:szCs w:val="28"/>
        </w:rPr>
        <w:t xml:space="preserve">S </w:t>
      </w:r>
    </w:p>
    <w:p w:rsidR="00C177E7" w:rsidRPr="00AA2E68" w:rsidRDefault="00C177E7" w:rsidP="00C177E7">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jc w:val="both"/>
        <w:rPr>
          <w:rFonts w:ascii="Garamond" w:hAnsi="Garamond"/>
          <w:b/>
          <w:sz w:val="28"/>
          <w:szCs w:val="28"/>
        </w:rPr>
      </w:pPr>
      <w:r w:rsidRPr="00AA2E68">
        <w:rPr>
          <w:rFonts w:ascii="Garamond" w:hAnsi="Garamond"/>
          <w:b/>
          <w:sz w:val="28"/>
          <w:szCs w:val="28"/>
        </w:rPr>
        <w:t xml:space="preserve">CONTRATADA: </w:t>
      </w:r>
      <w:r w:rsidR="00C50672">
        <w:rPr>
          <w:rFonts w:ascii="Garamond" w:hAnsi="Garamond"/>
          <w:b/>
          <w:sz w:val="28"/>
          <w:szCs w:val="28"/>
        </w:rPr>
        <w:t>GIACOMELLI &amp; PARIS COMÉRCIO DE MÓVEIS LTDA - DISMACENTER</w:t>
      </w:r>
      <w:r w:rsidR="00AA2E68" w:rsidRPr="00AA2E68">
        <w:rPr>
          <w:rFonts w:ascii="Garamond" w:hAnsi="Garamond"/>
          <w:b/>
          <w:sz w:val="28"/>
          <w:szCs w:val="28"/>
        </w:rPr>
        <w:t xml:space="preserve"> LTDA</w:t>
      </w:r>
    </w:p>
    <w:p w:rsidR="00C177E7" w:rsidRPr="00AA2E68" w:rsidRDefault="00C177E7" w:rsidP="00C177E7">
      <w:pPr>
        <w:pBdr>
          <w:top w:val="thickThinSmallGap" w:sz="24" w:space="1" w:color="auto"/>
          <w:left w:val="thickThinSmallGap" w:sz="24" w:space="1" w:color="auto"/>
          <w:bottom w:val="thickThinSmallGap" w:sz="24" w:space="1" w:color="auto"/>
          <w:right w:val="thickThinSmallGap" w:sz="24" w:space="1" w:color="auto"/>
          <w:between w:val="thickThinSmallGap" w:sz="24" w:space="1" w:color="auto"/>
          <w:bar w:val="thickThinSmallGap" w:sz="24" w:color="auto"/>
        </w:pBdr>
        <w:spacing w:after="0"/>
        <w:rPr>
          <w:rFonts w:ascii="Garamond" w:hAnsi="Garamond"/>
          <w:sz w:val="28"/>
          <w:szCs w:val="28"/>
        </w:rPr>
      </w:pPr>
      <w:r w:rsidRPr="00AA2E68">
        <w:rPr>
          <w:rFonts w:ascii="Garamond" w:hAnsi="Garamond"/>
          <w:b/>
          <w:sz w:val="28"/>
          <w:szCs w:val="28"/>
        </w:rPr>
        <w:t>VALOR: R$</w:t>
      </w:r>
      <w:r w:rsidR="00C50672">
        <w:rPr>
          <w:rFonts w:ascii="Garamond" w:hAnsi="Garamond"/>
          <w:b/>
          <w:sz w:val="28"/>
          <w:szCs w:val="28"/>
        </w:rPr>
        <w:t>53.845.99</w:t>
      </w:r>
    </w:p>
    <w:p w:rsidR="00BF5085" w:rsidRPr="00AA2E68" w:rsidRDefault="00BF5085">
      <w:pPr>
        <w:rPr>
          <w:rFonts w:ascii="Garamond" w:hAnsi="Garamond"/>
          <w:sz w:val="28"/>
          <w:szCs w:val="28"/>
        </w:rPr>
      </w:pPr>
    </w:p>
    <w:sectPr w:rsidR="00BF5085" w:rsidRPr="00AA2E68" w:rsidSect="00C50672">
      <w:footerReference w:type="default" r:id="rId7"/>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7B0" w:rsidRDefault="008967B0" w:rsidP="0086657E">
      <w:pPr>
        <w:spacing w:after="0" w:line="240" w:lineRule="auto"/>
      </w:pPr>
      <w:r>
        <w:separator/>
      </w:r>
    </w:p>
  </w:endnote>
  <w:endnote w:type="continuationSeparator" w:id="0">
    <w:p w:rsidR="008967B0" w:rsidRDefault="008967B0" w:rsidP="00866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835564"/>
      <w:docPartObj>
        <w:docPartGallery w:val="Page Numbers (Bottom of Page)"/>
        <w:docPartUnique/>
      </w:docPartObj>
    </w:sdtPr>
    <w:sdtContent>
      <w:p w:rsidR="0086657E" w:rsidRDefault="0086657E">
        <w:pPr>
          <w:pStyle w:val="Rodap"/>
          <w:jc w:val="center"/>
        </w:pPr>
        <w:r>
          <w:fldChar w:fldCharType="begin"/>
        </w:r>
        <w:r>
          <w:instrText>PAGE   \* MERGEFORMAT</w:instrText>
        </w:r>
        <w:r>
          <w:fldChar w:fldCharType="separate"/>
        </w:r>
        <w:r w:rsidR="00C50672">
          <w:rPr>
            <w:noProof/>
          </w:rPr>
          <w:t>8</w:t>
        </w:r>
        <w:r>
          <w:fldChar w:fldCharType="end"/>
        </w:r>
      </w:p>
    </w:sdtContent>
  </w:sdt>
  <w:p w:rsidR="0086657E" w:rsidRDefault="0086657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7B0" w:rsidRDefault="008967B0" w:rsidP="0086657E">
      <w:pPr>
        <w:spacing w:after="0" w:line="240" w:lineRule="auto"/>
      </w:pPr>
      <w:r>
        <w:separator/>
      </w:r>
    </w:p>
  </w:footnote>
  <w:footnote w:type="continuationSeparator" w:id="0">
    <w:p w:rsidR="008967B0" w:rsidRDefault="008967B0" w:rsidP="00866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336CAE"/>
    <w:multiLevelType w:val="multilevel"/>
    <w:tmpl w:val="34DEB63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87"/>
    <w:rsid w:val="00087F0B"/>
    <w:rsid w:val="00161636"/>
    <w:rsid w:val="002013B2"/>
    <w:rsid w:val="002C5CD2"/>
    <w:rsid w:val="002D6C06"/>
    <w:rsid w:val="00340F70"/>
    <w:rsid w:val="004D7CD5"/>
    <w:rsid w:val="004F1FD6"/>
    <w:rsid w:val="005E0E88"/>
    <w:rsid w:val="006115C7"/>
    <w:rsid w:val="006A1F9B"/>
    <w:rsid w:val="006C498E"/>
    <w:rsid w:val="0086657E"/>
    <w:rsid w:val="008967B0"/>
    <w:rsid w:val="00932BEF"/>
    <w:rsid w:val="00A15849"/>
    <w:rsid w:val="00A61F19"/>
    <w:rsid w:val="00A82F0E"/>
    <w:rsid w:val="00AA2E68"/>
    <w:rsid w:val="00B2754F"/>
    <w:rsid w:val="00B97F85"/>
    <w:rsid w:val="00BF5085"/>
    <w:rsid w:val="00BF5A87"/>
    <w:rsid w:val="00C177E7"/>
    <w:rsid w:val="00C50672"/>
    <w:rsid w:val="00D837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999A74-0E72-4077-899C-0AB845112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A87"/>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6657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6657E"/>
  </w:style>
  <w:style w:type="paragraph" w:styleId="Rodap">
    <w:name w:val="footer"/>
    <w:basedOn w:val="Normal"/>
    <w:link w:val="RodapChar"/>
    <w:uiPriority w:val="99"/>
    <w:unhideWhenUsed/>
    <w:rsid w:val="0086657E"/>
    <w:pPr>
      <w:tabs>
        <w:tab w:val="center" w:pos="4252"/>
        <w:tab w:val="right" w:pos="8504"/>
      </w:tabs>
      <w:spacing w:after="0" w:line="240" w:lineRule="auto"/>
    </w:pPr>
  </w:style>
  <w:style w:type="character" w:customStyle="1" w:styleId="RodapChar">
    <w:name w:val="Rodapé Char"/>
    <w:basedOn w:val="Fontepargpadro"/>
    <w:link w:val="Rodap"/>
    <w:uiPriority w:val="99"/>
    <w:rsid w:val="0086657E"/>
  </w:style>
  <w:style w:type="paragraph" w:styleId="Textodebalo">
    <w:name w:val="Balloon Text"/>
    <w:basedOn w:val="Normal"/>
    <w:link w:val="TextodebaloChar"/>
    <w:uiPriority w:val="99"/>
    <w:semiHidden/>
    <w:unhideWhenUsed/>
    <w:rsid w:val="002C5CD2"/>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5C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1776</Words>
  <Characters>9595</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Prefeitura</dc:creator>
  <cp:keywords/>
  <dc:description/>
  <cp:lastModifiedBy>Prefeitura</cp:lastModifiedBy>
  <cp:revision>3</cp:revision>
  <cp:lastPrinted>2019-06-10T20:14:00Z</cp:lastPrinted>
  <dcterms:created xsi:type="dcterms:W3CDTF">2019-06-11T11:06:00Z</dcterms:created>
  <dcterms:modified xsi:type="dcterms:W3CDTF">2019-06-11T11:19:00Z</dcterms:modified>
</cp:coreProperties>
</file>