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092108">
        <w:rPr>
          <w:rFonts w:ascii="Garamond" w:eastAsia="Calibri" w:hAnsi="Garamond" w:cs="Times New Roman"/>
          <w:b/>
          <w:sz w:val="24"/>
          <w:szCs w:val="24"/>
          <w:lang w:eastAsia="pt-BR"/>
        </w:rPr>
        <w:t>CONTRATO Nº005</w:t>
      </w:r>
      <w:r w:rsidR="00092108" w:rsidRPr="00092108">
        <w:rPr>
          <w:rFonts w:ascii="Garamond" w:eastAsia="Calibri" w:hAnsi="Garamond" w:cs="Times New Roman"/>
          <w:b/>
          <w:sz w:val="24"/>
          <w:szCs w:val="24"/>
          <w:lang w:eastAsia="pt-BR"/>
        </w:rPr>
        <w:t>3</w:t>
      </w:r>
      <w:r w:rsidRPr="00092108">
        <w:rPr>
          <w:rFonts w:ascii="Garamond" w:eastAsia="Calibri" w:hAnsi="Garamond" w:cs="Times New Roman"/>
          <w:b/>
          <w:sz w:val="24"/>
          <w:szCs w:val="24"/>
          <w:lang w:eastAsia="pt-BR"/>
        </w:rPr>
        <w:t>/</w:t>
      </w:r>
      <w:r w:rsidRPr="00092108">
        <w:rPr>
          <w:rFonts w:ascii="Garamond" w:hAnsi="Garamond" w:cs="Times New Roman"/>
          <w:sz w:val="24"/>
          <w:szCs w:val="24"/>
        </w:rPr>
        <w:t xml:space="preserve"> </w:t>
      </w:r>
      <w:r w:rsidRPr="00092108">
        <w:rPr>
          <w:rFonts w:ascii="Garamond" w:eastAsia="Calibri" w:hAnsi="Garamond" w:cs="Times New Roman"/>
          <w:b/>
          <w:sz w:val="24"/>
          <w:szCs w:val="24"/>
          <w:lang w:eastAsia="pt-BR"/>
        </w:rPr>
        <w:t xml:space="preserve">2019, PROCESSO LICITATÓRIO Nº 0100/2019, PREGÃO PRESENCIAL Nº0019/2019, </w:t>
      </w:r>
      <w:r w:rsidRPr="00092108">
        <w:rPr>
          <w:rFonts w:ascii="Garamond" w:hAnsi="Garamond"/>
          <w:b/>
          <w:sz w:val="24"/>
          <w:szCs w:val="24"/>
        </w:rPr>
        <w:t>AQUISIÇÃO DE MATERIAIS E PRODUTOS DE LIMPEZA, CELEBRADO ENTRE O MUNICÍPIO DE ARROIO TRINTA</w:t>
      </w:r>
      <w:r w:rsidRPr="00092108">
        <w:rPr>
          <w:rFonts w:ascii="Garamond" w:eastAsia="Calibri" w:hAnsi="Garamond" w:cs="Times New Roman"/>
          <w:b/>
          <w:sz w:val="24"/>
          <w:szCs w:val="24"/>
          <w:lang w:eastAsia="pt-BR"/>
        </w:rPr>
        <w:t xml:space="preserve"> E A EMPRESA</w:t>
      </w:r>
      <w:r w:rsidR="00BD3A2B" w:rsidRPr="00092108">
        <w:rPr>
          <w:rFonts w:ascii="Garamond" w:eastAsia="Calibri" w:hAnsi="Garamond" w:cs="Times New Roman"/>
          <w:b/>
          <w:sz w:val="24"/>
          <w:szCs w:val="24"/>
          <w:lang w:eastAsia="pt-BR"/>
        </w:rPr>
        <w:t>,</w:t>
      </w:r>
      <w:r w:rsidRPr="00092108">
        <w:rPr>
          <w:rFonts w:ascii="Garamond" w:eastAsia="Calibri" w:hAnsi="Garamond" w:cs="Times New Roman"/>
          <w:b/>
          <w:sz w:val="24"/>
          <w:szCs w:val="24"/>
          <w:lang w:eastAsia="pt-BR"/>
        </w:rPr>
        <w:t xml:space="preserve"> </w:t>
      </w:r>
      <w:r w:rsidR="00092108" w:rsidRPr="00092108">
        <w:rPr>
          <w:rFonts w:ascii="Garamond" w:eastAsia="Calibri" w:hAnsi="Garamond" w:cs="Times New Roman"/>
          <w:b/>
          <w:sz w:val="24"/>
          <w:szCs w:val="24"/>
          <w:lang w:eastAsia="pt-BR"/>
        </w:rPr>
        <w:t>COMERCIAL ATACADISTA SOL MIO LTDA ME</w:t>
      </w:r>
      <w:r w:rsidRPr="00092108">
        <w:rPr>
          <w:rFonts w:ascii="Garamond" w:eastAsia="Calibri" w:hAnsi="Garamond" w:cs="Times New Roman"/>
          <w:b/>
          <w:sz w:val="24"/>
          <w:szCs w:val="24"/>
          <w:lang w:eastAsia="pt-BR"/>
        </w:rPr>
        <w:t>.</w:t>
      </w:r>
    </w:p>
    <w:p w:rsidR="00FB6838" w:rsidRPr="00092108"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Pr="00092108">
        <w:rPr>
          <w:rFonts w:ascii="Garamond" w:hAnsi="Garamond"/>
          <w:sz w:val="24"/>
          <w:szCs w:val="24"/>
        </w:rPr>
        <w:t xml:space="preserve">Prefeito Municipal  </w:t>
      </w:r>
      <w:r w:rsidRPr="00092108">
        <w:rPr>
          <w:rFonts w:ascii="Garamond" w:hAnsi="Garamond" w:cs="Arial"/>
          <w:b/>
          <w:sz w:val="24"/>
          <w:szCs w:val="24"/>
        </w:rPr>
        <w:t>CLAUDIO SPRÍCIGO</w:t>
      </w:r>
      <w:r w:rsidRPr="00092108">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092108">
        <w:rPr>
          <w:rFonts w:ascii="Garamond" w:eastAsia="Times New Roman" w:hAnsi="Garamond" w:cs="Times New Roman"/>
          <w:sz w:val="24"/>
          <w:szCs w:val="24"/>
          <w:lang w:eastAsia="pt-BR"/>
        </w:rPr>
        <w:t xml:space="preserve">e de outro lado à empresa </w:t>
      </w:r>
      <w:r w:rsidR="00092108" w:rsidRPr="00092108">
        <w:rPr>
          <w:rFonts w:ascii="Garamond" w:eastAsia="Calibri" w:hAnsi="Garamond" w:cs="Times New Roman"/>
          <w:b/>
          <w:sz w:val="24"/>
          <w:szCs w:val="24"/>
          <w:lang w:eastAsia="pt-BR"/>
        </w:rPr>
        <w:t>COMERCIAL ATACADISTA SOL MIO LTDA ME</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092108" w:rsidRPr="00092108">
        <w:rPr>
          <w:rFonts w:ascii="Garamond" w:eastAsia="Times New Roman" w:hAnsi="Garamond" w:cs="Times New Roman"/>
          <w:sz w:val="24"/>
          <w:szCs w:val="24"/>
          <w:lang w:eastAsia="pt-BR"/>
        </w:rPr>
        <w:t>13.687.057/0001-52</w:t>
      </w:r>
      <w:r w:rsidRPr="00092108">
        <w:rPr>
          <w:rFonts w:ascii="Garamond" w:eastAsia="Times New Roman" w:hAnsi="Garamond" w:cs="Times New Roman"/>
          <w:sz w:val="24"/>
          <w:szCs w:val="24"/>
          <w:lang w:eastAsia="pt-BR"/>
        </w:rPr>
        <w:t xml:space="preserve">, com sede na </w:t>
      </w:r>
      <w:r w:rsidR="00092108" w:rsidRPr="00092108">
        <w:rPr>
          <w:rFonts w:ascii="Garamond" w:eastAsia="Times New Roman" w:hAnsi="Garamond" w:cs="Times New Roman"/>
          <w:sz w:val="24"/>
          <w:szCs w:val="24"/>
          <w:lang w:eastAsia="pt-BR"/>
        </w:rPr>
        <w:t xml:space="preserve">Rua Padre Anchieta, 549, Bairro Matriz, </w:t>
      </w:r>
      <w:r w:rsidRPr="00092108">
        <w:rPr>
          <w:rFonts w:ascii="Garamond" w:eastAsia="Times New Roman" w:hAnsi="Garamond" w:cs="Times New Roman"/>
          <w:sz w:val="24"/>
          <w:szCs w:val="24"/>
          <w:lang w:eastAsia="pt-BR"/>
        </w:rPr>
        <w:t xml:space="preserve"> município de </w:t>
      </w:r>
      <w:r w:rsidR="00BD3A2B" w:rsidRPr="00092108">
        <w:rPr>
          <w:rFonts w:ascii="Garamond" w:eastAsia="Times New Roman" w:hAnsi="Garamond" w:cs="Times New Roman"/>
          <w:sz w:val="24"/>
          <w:szCs w:val="24"/>
          <w:lang w:eastAsia="pt-BR"/>
        </w:rPr>
        <w:t>Videira</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092108" w:rsidRPr="00092108">
        <w:rPr>
          <w:rFonts w:ascii="Garamond" w:eastAsia="Times New Roman" w:hAnsi="Garamond" w:cs="Times New Roman"/>
          <w:b/>
          <w:sz w:val="24"/>
          <w:szCs w:val="24"/>
          <w:lang w:eastAsia="pt-BR"/>
        </w:rPr>
        <w:t>OSMAR MIOZO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092108" w:rsidRPr="00092108">
        <w:rPr>
          <w:rFonts w:ascii="Garamond" w:eastAsia="Times New Roman" w:hAnsi="Garamond" w:cs="Times New Roman"/>
          <w:sz w:val="24"/>
          <w:szCs w:val="24"/>
          <w:lang w:eastAsia="pt-BR"/>
        </w:rPr>
        <w:t>2.118.227</w:t>
      </w:r>
      <w:r w:rsidRPr="00092108">
        <w:rPr>
          <w:rFonts w:ascii="Garamond" w:eastAsia="Times New Roman" w:hAnsi="Garamond" w:cs="Times New Roman"/>
          <w:sz w:val="24"/>
          <w:szCs w:val="24"/>
          <w:lang w:eastAsia="pt-BR"/>
        </w:rPr>
        <w:t xml:space="preserve"> e CPF nº </w:t>
      </w:r>
      <w:r w:rsidR="00092108" w:rsidRPr="00092108">
        <w:rPr>
          <w:rFonts w:ascii="Garamond" w:eastAsia="Times New Roman" w:hAnsi="Garamond" w:cs="Times New Roman"/>
          <w:sz w:val="24"/>
          <w:szCs w:val="24"/>
          <w:lang w:eastAsia="pt-BR"/>
        </w:rPr>
        <w:t>737.702.059-87</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D079B9" w:rsidRPr="00092108">
        <w:rPr>
          <w:rFonts w:ascii="Garamond" w:eastAsia="Times New Roman" w:hAnsi="Garamond" w:cs="Times New Roman"/>
          <w:sz w:val="24"/>
          <w:szCs w:val="24"/>
          <w:lang w:eastAsia="pt-BR"/>
        </w:rPr>
        <w:t>Videira</w:t>
      </w:r>
      <w:r w:rsidRPr="00092108">
        <w:rPr>
          <w:rFonts w:ascii="Garamond" w:eastAsia="Times New Roman" w:hAnsi="Garamond" w:cs="Times New Roman"/>
          <w:sz w:val="24"/>
          <w:szCs w:val="24"/>
          <w:lang w:eastAsia="pt-BR"/>
        </w:rPr>
        <w:t xml:space="preserve"> –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CLÁUSULA PRIMEIRA</w:t>
      </w:r>
      <w:r w:rsidRPr="00092108">
        <w:rPr>
          <w:rFonts w:ascii="Garamond" w:eastAsia="Times New Roman" w:hAnsi="Garamond" w:cs="Times New Roman"/>
          <w:sz w:val="24"/>
          <w:szCs w:val="24"/>
          <w:lang w:eastAsia="pt-BR"/>
        </w:rPr>
        <w:t xml:space="preserve"> –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092108">
        <w:rPr>
          <w:rFonts w:ascii="Garamond" w:eastAsia="Times New Roman" w:hAnsi="Garamond" w:cs="Times New Roman"/>
          <w:sz w:val="24"/>
          <w:szCs w:val="24"/>
          <w:lang w:eastAsia="pt-BR"/>
        </w:rPr>
        <w:t>, CONFORME DESCRIÇÃO ABAIXO:</w:t>
      </w:r>
    </w:p>
    <w:tbl>
      <w:tblPr>
        <w:tblW w:w="0" w:type="auto"/>
        <w:tblLook w:val="04A0" w:firstRow="1" w:lastRow="0" w:firstColumn="1" w:lastColumn="0" w:noHBand="0" w:noVBand="1"/>
      </w:tblPr>
      <w:tblGrid>
        <w:gridCol w:w="702"/>
        <w:gridCol w:w="3132"/>
        <w:gridCol w:w="1132"/>
        <w:gridCol w:w="1374"/>
        <w:gridCol w:w="782"/>
        <w:gridCol w:w="831"/>
        <w:gridCol w:w="1109"/>
      </w:tblGrid>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r w:rsidRPr="00092108">
              <w:rPr>
                <w:rFonts w:ascii="Garamond" w:eastAsia="Calibri" w:hAnsi="Garamond" w:cs="Times New Roman"/>
                <w:b/>
                <w:sz w:val="24"/>
                <w:szCs w:val="24"/>
              </w:rPr>
              <w:t>Item</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r w:rsidRPr="00092108">
              <w:rPr>
                <w:rFonts w:ascii="Garamond" w:eastAsia="Calibri" w:hAnsi="Garamond" w:cs="Times New Roman"/>
                <w:b/>
                <w:sz w:val="24"/>
                <w:szCs w:val="24"/>
              </w:rPr>
              <w:t>Material/</w:t>
            </w:r>
            <w:proofErr w:type="spellStart"/>
            <w:r w:rsidRPr="00092108">
              <w:rPr>
                <w:rFonts w:ascii="Garamond" w:eastAsia="Calibri" w:hAnsi="Garamond" w:cs="Times New Roman"/>
                <w:b/>
                <w:sz w:val="24"/>
                <w:szCs w:val="24"/>
              </w:rPr>
              <w:t>Servic</w:t>
            </w:r>
            <w:r w:rsidRPr="00092108">
              <w:rPr>
                <w:rFonts w:ascii="Times New Roman" w:eastAsia="Calibri" w:hAnsi="Times New Roman" w:cs="Times New Roman"/>
                <w:b/>
                <w:sz w:val="24"/>
                <w:szCs w:val="24"/>
              </w:rPr>
              <w:t>̧</w:t>
            </w:r>
            <w:r w:rsidRPr="00092108">
              <w:rPr>
                <w:rFonts w:ascii="Garamond" w:eastAsia="Calibri" w:hAnsi="Garamond" w:cs="Times New Roman"/>
                <w:b/>
                <w:sz w:val="24"/>
                <w:szCs w:val="24"/>
              </w:rPr>
              <w:t>o</w:t>
            </w:r>
            <w:proofErr w:type="spellEnd"/>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r w:rsidRPr="00092108">
              <w:rPr>
                <w:rFonts w:ascii="Garamond" w:eastAsia="Calibri" w:hAnsi="Garamond" w:cs="Times New Roman"/>
                <w:b/>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r w:rsidRPr="00092108">
              <w:rPr>
                <w:rFonts w:ascii="Garamond" w:eastAsia="Calibri" w:hAnsi="Garamond" w:cs="Times New Roman"/>
                <w:b/>
                <w:sz w:val="24"/>
                <w:szCs w:val="24"/>
              </w:rPr>
              <w:t>Marca</w:t>
            </w:r>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proofErr w:type="spellStart"/>
            <w:r w:rsidRPr="00092108">
              <w:rPr>
                <w:rFonts w:ascii="Garamond" w:eastAsia="Calibri" w:hAnsi="Garamond" w:cs="Times New Roman"/>
                <w:b/>
                <w:sz w:val="24"/>
                <w:szCs w:val="24"/>
              </w:rPr>
              <w:t>Qtd</w:t>
            </w:r>
            <w:proofErr w:type="spellEnd"/>
            <w:r w:rsidRPr="00092108">
              <w:rPr>
                <w:rFonts w:ascii="Garamond" w:eastAsia="Calibri" w:hAnsi="Garamond" w:cs="Times New Roman"/>
                <w:b/>
                <w:sz w:val="24"/>
                <w:szCs w:val="24"/>
              </w:rPr>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proofErr w:type="spellStart"/>
            <w:r w:rsidRPr="00092108">
              <w:rPr>
                <w:rFonts w:ascii="Garamond" w:eastAsia="Calibri" w:hAnsi="Garamond" w:cs="Times New Roman"/>
                <w:b/>
                <w:sz w:val="24"/>
                <w:szCs w:val="24"/>
              </w:rPr>
              <w:t>Vlr</w:t>
            </w:r>
            <w:proofErr w:type="spellEnd"/>
            <w:r w:rsidRPr="00092108">
              <w:rPr>
                <w:rFonts w:ascii="Garamond" w:eastAsia="Calibri" w:hAnsi="Garamond" w:cs="Times New Roman"/>
                <w:b/>
                <w:sz w:val="24"/>
                <w:szCs w:val="24"/>
              </w:rPr>
              <w:t>.</w:t>
            </w:r>
            <w:r w:rsidRPr="00092108">
              <w:rPr>
                <w:rFonts w:ascii="Garamond" w:eastAsia="Calibri" w:hAnsi="Garamond" w:cs="Times New Roman"/>
                <w:b/>
                <w:sz w:val="24"/>
                <w:szCs w:val="24"/>
              </w:rPr>
              <w:br/>
              <w:t>Un.</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b/>
                <w:sz w:val="24"/>
                <w:szCs w:val="24"/>
              </w:rPr>
            </w:pPr>
            <w:proofErr w:type="spellStart"/>
            <w:r w:rsidRPr="00092108">
              <w:rPr>
                <w:rFonts w:ascii="Garamond" w:eastAsia="Calibri" w:hAnsi="Garamond" w:cs="Times New Roman"/>
                <w:b/>
                <w:sz w:val="24"/>
                <w:szCs w:val="24"/>
              </w:rPr>
              <w:t>Vlr</w:t>
            </w:r>
            <w:proofErr w:type="spellEnd"/>
            <w:r w:rsidRPr="00092108">
              <w:rPr>
                <w:rFonts w:ascii="Garamond" w:eastAsia="Calibri" w:hAnsi="Garamond" w:cs="Times New Roman"/>
                <w:b/>
                <w:sz w:val="24"/>
                <w:szCs w:val="24"/>
              </w:rPr>
              <w:t>.</w:t>
            </w:r>
            <w:r w:rsidRPr="00092108">
              <w:rPr>
                <w:rFonts w:ascii="Garamond" w:eastAsia="Calibri" w:hAnsi="Garamond" w:cs="Times New Roman"/>
                <w:b/>
                <w:sz w:val="24"/>
                <w:szCs w:val="24"/>
              </w:rPr>
              <w:br/>
              <w:t>Total</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13</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27763 - Copos descartáveis de isopor, 300 ml, pacote com 50 unidades</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PCT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Copobrás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244</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6,25</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1.525,00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14</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b/>
                <w:sz w:val="24"/>
                <w:szCs w:val="24"/>
              </w:rPr>
              <w:t>27765 - Bobina plástico filme 1.400m.</w:t>
            </w:r>
            <w:r w:rsidRPr="00092108">
              <w:rPr>
                <w:rFonts w:ascii="Garamond" w:eastAsia="Calibri" w:hAnsi="Garamond" w:cs="Times New Roman"/>
                <w:sz w:val="24"/>
                <w:szCs w:val="24"/>
              </w:rPr>
              <w:br/>
              <w:t xml:space="preserve">Bobina Filme plástico PVC película de </w:t>
            </w:r>
            <w:proofErr w:type="gramStart"/>
            <w:r w:rsidRPr="00092108">
              <w:rPr>
                <w:rFonts w:ascii="Garamond" w:eastAsia="Calibri" w:hAnsi="Garamond" w:cs="Times New Roman"/>
                <w:sz w:val="24"/>
                <w:szCs w:val="24"/>
              </w:rPr>
              <w:t>PVC ,</w:t>
            </w:r>
            <w:proofErr w:type="gramEnd"/>
            <w:r w:rsidRPr="00092108">
              <w:rPr>
                <w:rFonts w:ascii="Garamond" w:eastAsia="Calibri" w:hAnsi="Garamond" w:cs="Times New Roman"/>
                <w:sz w:val="24"/>
                <w:szCs w:val="24"/>
              </w:rPr>
              <w:t xml:space="preserve"> transparente, atóxico, em bobina com as seguintes medidas: 40 cm x 1400 m x 12 micras. Acondicionado de forma a garantir a higiene e integridade do produto </w:t>
            </w:r>
            <w:proofErr w:type="spellStart"/>
            <w:r w:rsidRPr="00092108">
              <w:rPr>
                <w:rFonts w:ascii="Garamond" w:eastAsia="Calibri" w:hAnsi="Garamond" w:cs="Times New Roman"/>
                <w:sz w:val="24"/>
                <w:szCs w:val="24"/>
              </w:rPr>
              <w:t>ate</w:t>
            </w:r>
            <w:proofErr w:type="spellEnd"/>
            <w:r w:rsidRPr="00092108">
              <w:rPr>
                <w:rFonts w:ascii="Garamond" w:eastAsia="Calibri" w:hAnsi="Garamond" w:cs="Times New Roman"/>
                <w:sz w:val="24"/>
                <w:szCs w:val="24"/>
              </w:rPr>
              <w:t xml:space="preserve"> seu uso. A embalagem deverá conter externamente os dados de </w:t>
            </w:r>
            <w:r w:rsidRPr="00092108">
              <w:rPr>
                <w:rFonts w:ascii="Garamond" w:eastAsia="Calibri" w:hAnsi="Garamond" w:cs="Times New Roman"/>
                <w:sz w:val="24"/>
                <w:szCs w:val="24"/>
              </w:rPr>
              <w:lastRenderedPageBreak/>
              <w:t>identificação, procedência e quantidade.</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BOBINA</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Guarufilmes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110,00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660,00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36</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27747 - Toalha de papel. </w:t>
            </w:r>
            <w:r w:rsidRPr="00092108">
              <w:rPr>
                <w:rFonts w:ascii="Garamond" w:eastAsia="Calibri" w:hAnsi="Garamond" w:cs="Times New Roman"/>
                <w:sz w:val="24"/>
                <w:szCs w:val="24"/>
              </w:rPr>
              <w:br/>
              <w:t xml:space="preserve">Toalha de papel dupla </w:t>
            </w:r>
            <w:proofErr w:type="spellStart"/>
            <w:r w:rsidRPr="00092108">
              <w:rPr>
                <w:rFonts w:ascii="Garamond" w:eastAsia="Calibri" w:hAnsi="Garamond" w:cs="Times New Roman"/>
                <w:sz w:val="24"/>
                <w:szCs w:val="24"/>
              </w:rPr>
              <w:t>interfolhada</w:t>
            </w:r>
            <w:proofErr w:type="spellEnd"/>
            <w:r w:rsidRPr="00092108">
              <w:rPr>
                <w:rFonts w:ascii="Garamond" w:eastAsia="Calibri" w:hAnsi="Garamond" w:cs="Times New Roman"/>
                <w:sz w:val="24"/>
                <w:szCs w:val="24"/>
              </w:rPr>
              <w:t xml:space="preserve"> para uso profissional/institucional. Enquadrada como classe 1 na norma ABNT NBR 15464-7 ou 15464-8. Gramatura não inferior a 24 g/m². Quantidade de dobras:2, produzido 100% em celulose virgem, </w:t>
            </w:r>
            <w:proofErr w:type="spellStart"/>
            <w:r w:rsidRPr="00092108">
              <w:rPr>
                <w:rFonts w:ascii="Garamond" w:eastAsia="Calibri" w:hAnsi="Garamond" w:cs="Times New Roman"/>
                <w:sz w:val="24"/>
                <w:szCs w:val="24"/>
              </w:rPr>
              <w:t>grofado</w:t>
            </w:r>
            <w:proofErr w:type="spellEnd"/>
            <w:r w:rsidRPr="00092108">
              <w:rPr>
                <w:rFonts w:ascii="Garamond" w:eastAsia="Calibri" w:hAnsi="Garamond" w:cs="Times New Roman"/>
                <w:sz w:val="24"/>
                <w:szCs w:val="24"/>
              </w:rPr>
              <w:t xml:space="preserve">, 100% branco. Dimensões aproximadas de 20,5cm x 22cm, aceitando-se variação de até 10% para + ou para -. Embalada em pacotes com 1.000 toalhas, dividida em quatro maços individuais com 250 toalhas. O rótulo da embalagem deverá conter identificação da classe, marca, quantidade de folhas, dimensão da folha, nome do fabricante. Marca de referência: </w:t>
            </w:r>
            <w:proofErr w:type="spellStart"/>
            <w:r w:rsidRPr="00092108">
              <w:rPr>
                <w:rFonts w:ascii="Garamond" w:eastAsia="Calibri" w:hAnsi="Garamond" w:cs="Times New Roman"/>
                <w:sz w:val="24"/>
                <w:szCs w:val="24"/>
              </w:rPr>
              <w:t>Manikraft</w:t>
            </w:r>
            <w:proofErr w:type="spellEnd"/>
            <w:r w:rsidRPr="00092108">
              <w:rPr>
                <w:rFonts w:ascii="Garamond" w:eastAsia="Calibri" w:hAnsi="Garamond" w:cs="Times New Roman"/>
                <w:sz w:val="24"/>
                <w:szCs w:val="24"/>
              </w:rPr>
              <w:t xml:space="preserve"> Guri Plus, </w:t>
            </w:r>
            <w:proofErr w:type="spellStart"/>
            <w:r w:rsidRPr="00092108">
              <w:rPr>
                <w:rFonts w:ascii="Garamond" w:eastAsia="Calibri" w:hAnsi="Garamond" w:cs="Times New Roman"/>
                <w:sz w:val="24"/>
                <w:szCs w:val="24"/>
              </w:rPr>
              <w:t>Rendipel</w:t>
            </w:r>
            <w:proofErr w:type="spellEnd"/>
            <w:r w:rsidRPr="00092108">
              <w:rPr>
                <w:rFonts w:ascii="Garamond" w:eastAsia="Calibri" w:hAnsi="Garamond" w:cs="Times New Roman"/>
                <w:sz w:val="24"/>
                <w:szCs w:val="24"/>
              </w:rPr>
              <w:t xml:space="preserve">, </w:t>
            </w:r>
            <w:proofErr w:type="spellStart"/>
            <w:r w:rsidRPr="00092108">
              <w:rPr>
                <w:rFonts w:ascii="Garamond" w:eastAsia="Calibri" w:hAnsi="Garamond" w:cs="Times New Roman"/>
                <w:sz w:val="24"/>
                <w:szCs w:val="24"/>
              </w:rPr>
              <w:t>Softpaper</w:t>
            </w:r>
            <w:proofErr w:type="spellEnd"/>
            <w:r w:rsidRPr="00092108">
              <w:rPr>
                <w:rFonts w:ascii="Garamond" w:eastAsia="Calibri" w:hAnsi="Garamond" w:cs="Times New Roman"/>
                <w:sz w:val="24"/>
                <w:szCs w:val="24"/>
              </w:rPr>
              <w:t>, Kleenex/</w:t>
            </w:r>
            <w:proofErr w:type="spellStart"/>
            <w:r w:rsidRPr="00092108">
              <w:rPr>
                <w:rFonts w:ascii="Garamond" w:eastAsia="Calibri" w:hAnsi="Garamond" w:cs="Times New Roman"/>
                <w:sz w:val="24"/>
                <w:szCs w:val="24"/>
              </w:rPr>
              <w:t>kimberly</w:t>
            </w:r>
            <w:proofErr w:type="spellEnd"/>
            <w:r w:rsidRPr="00092108">
              <w:rPr>
                <w:rFonts w:ascii="Garamond" w:eastAsia="Calibri" w:hAnsi="Garamond" w:cs="Times New Roman"/>
                <w:sz w:val="24"/>
                <w:szCs w:val="24"/>
              </w:rPr>
              <w:t xml:space="preserve"> </w:t>
            </w:r>
            <w:proofErr w:type="spellStart"/>
            <w:r w:rsidRPr="00092108">
              <w:rPr>
                <w:rFonts w:ascii="Garamond" w:eastAsia="Calibri" w:hAnsi="Garamond" w:cs="Times New Roman"/>
                <w:sz w:val="24"/>
                <w:szCs w:val="24"/>
              </w:rPr>
              <w:t>clark</w:t>
            </w:r>
            <w:proofErr w:type="spellEnd"/>
            <w:r w:rsidRPr="00092108">
              <w:rPr>
                <w:rFonts w:ascii="Garamond" w:eastAsia="Calibri" w:hAnsi="Garamond" w:cs="Times New Roman"/>
                <w:sz w:val="24"/>
                <w:szCs w:val="24"/>
              </w:rPr>
              <w:t>.</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PCT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Vipp</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1.535</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18,25</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28.013,75</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63</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32091 - Sabonete líquido antisséptico a base de </w:t>
            </w:r>
            <w:proofErr w:type="spellStart"/>
            <w:r w:rsidRPr="00092108">
              <w:rPr>
                <w:rFonts w:ascii="Garamond" w:eastAsia="Calibri" w:hAnsi="Garamond" w:cs="Times New Roman"/>
                <w:sz w:val="24"/>
                <w:szCs w:val="24"/>
              </w:rPr>
              <w:t>triclosan</w:t>
            </w:r>
            <w:proofErr w:type="spellEnd"/>
            <w:r w:rsidRPr="00092108">
              <w:rPr>
                <w:rFonts w:ascii="Garamond" w:eastAsia="Calibri" w:hAnsi="Garamond" w:cs="Times New Roman"/>
                <w:sz w:val="24"/>
                <w:szCs w:val="24"/>
              </w:rPr>
              <w:t xml:space="preserve">.  </w:t>
            </w:r>
            <w:r w:rsidRPr="00092108">
              <w:rPr>
                <w:rFonts w:ascii="Garamond" w:eastAsia="Calibri" w:hAnsi="Garamond" w:cs="Times New Roman"/>
                <w:sz w:val="24"/>
                <w:szCs w:val="24"/>
              </w:rPr>
              <w:br/>
              <w:t xml:space="preserve">Sabonete antisséptico de alta eficácia contra uma ampla faixa de bactérias. Aspecto físico: líquido cremoso, cor: branco leitoso, aplicação germicida, teor ativos </w:t>
            </w:r>
            <w:proofErr w:type="spellStart"/>
            <w:r w:rsidRPr="00092108">
              <w:rPr>
                <w:rFonts w:ascii="Garamond" w:eastAsia="Calibri" w:hAnsi="Garamond" w:cs="Times New Roman"/>
                <w:sz w:val="24"/>
                <w:szCs w:val="24"/>
              </w:rPr>
              <w:t>triclosan</w:t>
            </w:r>
            <w:proofErr w:type="spellEnd"/>
            <w:r w:rsidRPr="00092108">
              <w:rPr>
                <w:rFonts w:ascii="Garamond" w:eastAsia="Calibri" w:hAnsi="Garamond" w:cs="Times New Roman"/>
                <w:sz w:val="24"/>
                <w:szCs w:val="24"/>
              </w:rPr>
              <w:t xml:space="preserve"> 0,5%. Elimina 99 % das bactérias. Características adicionais: hidrante de glicerina e PH neutro. Densidade: 1,010 – 1,018 g/cm³, sem fragrância e sem corantes. </w:t>
            </w:r>
            <w:proofErr w:type="gramStart"/>
            <w:r w:rsidRPr="00092108">
              <w:rPr>
                <w:rFonts w:ascii="Garamond" w:eastAsia="Calibri" w:hAnsi="Garamond" w:cs="Times New Roman"/>
                <w:sz w:val="24"/>
                <w:szCs w:val="24"/>
              </w:rPr>
              <w:t>frasco</w:t>
            </w:r>
            <w:proofErr w:type="gramEnd"/>
            <w:r w:rsidRPr="00092108">
              <w:rPr>
                <w:rFonts w:ascii="Garamond" w:eastAsia="Calibri" w:hAnsi="Garamond" w:cs="Times New Roman"/>
                <w:sz w:val="24"/>
                <w:szCs w:val="24"/>
              </w:rPr>
              <w:t xml:space="preserve"> com 5 litros. Fragrância conforme catalogo da marca escolhida </w:t>
            </w:r>
            <w:r w:rsidRPr="00092108">
              <w:rPr>
                <w:rFonts w:ascii="Garamond" w:eastAsia="Calibri" w:hAnsi="Garamond" w:cs="Times New Roman"/>
                <w:sz w:val="24"/>
                <w:szCs w:val="24"/>
              </w:rPr>
              <w:lastRenderedPageBreak/>
              <w:t xml:space="preserve">pelo fabricante. Marca de referência: Premisse antisséptico com </w:t>
            </w:r>
            <w:proofErr w:type="spellStart"/>
            <w:r w:rsidRPr="00092108">
              <w:rPr>
                <w:rFonts w:ascii="Garamond" w:eastAsia="Calibri" w:hAnsi="Garamond" w:cs="Times New Roman"/>
                <w:sz w:val="24"/>
                <w:szCs w:val="24"/>
              </w:rPr>
              <w:t>triclosan</w:t>
            </w:r>
            <w:proofErr w:type="spellEnd"/>
            <w:r w:rsidRPr="00092108">
              <w:rPr>
                <w:rFonts w:ascii="Garamond" w:eastAsia="Calibri" w:hAnsi="Garamond" w:cs="Times New Roman"/>
                <w:sz w:val="24"/>
                <w:szCs w:val="24"/>
              </w:rPr>
              <w:t xml:space="preserve"> 0,5%, </w:t>
            </w:r>
            <w:proofErr w:type="spellStart"/>
            <w:r w:rsidRPr="00092108">
              <w:rPr>
                <w:rFonts w:ascii="Garamond" w:eastAsia="Calibri" w:hAnsi="Garamond" w:cs="Times New Roman"/>
                <w:sz w:val="24"/>
                <w:szCs w:val="24"/>
              </w:rPr>
              <w:t>Renko</w:t>
            </w:r>
            <w:proofErr w:type="spellEnd"/>
            <w:r w:rsidRPr="00092108">
              <w:rPr>
                <w:rFonts w:ascii="Garamond" w:eastAsia="Calibri" w:hAnsi="Garamond" w:cs="Times New Roman"/>
                <w:sz w:val="24"/>
                <w:szCs w:val="24"/>
              </w:rPr>
              <w:t xml:space="preserve"> </w:t>
            </w:r>
            <w:proofErr w:type="spellStart"/>
            <w:r w:rsidRPr="00092108">
              <w:rPr>
                <w:rFonts w:ascii="Garamond" w:eastAsia="Calibri" w:hAnsi="Garamond" w:cs="Times New Roman"/>
                <w:sz w:val="24"/>
                <w:szCs w:val="24"/>
              </w:rPr>
              <w:t>Suavité</w:t>
            </w:r>
            <w:proofErr w:type="spellEnd"/>
            <w:r w:rsidRPr="00092108">
              <w:rPr>
                <w:rFonts w:ascii="Garamond" w:eastAsia="Calibri" w:hAnsi="Garamond" w:cs="Times New Roman"/>
                <w:sz w:val="24"/>
                <w:szCs w:val="24"/>
              </w:rPr>
              <w:t xml:space="preserve"> antisséptico com </w:t>
            </w:r>
            <w:proofErr w:type="spellStart"/>
            <w:r w:rsidRPr="00092108">
              <w:rPr>
                <w:rFonts w:ascii="Garamond" w:eastAsia="Calibri" w:hAnsi="Garamond" w:cs="Times New Roman"/>
                <w:sz w:val="24"/>
                <w:szCs w:val="24"/>
              </w:rPr>
              <w:t>triclosan</w:t>
            </w:r>
            <w:proofErr w:type="spellEnd"/>
            <w:r w:rsidRPr="00092108">
              <w:rPr>
                <w:rFonts w:ascii="Garamond" w:eastAsia="Calibri" w:hAnsi="Garamond" w:cs="Times New Roman"/>
                <w:sz w:val="24"/>
                <w:szCs w:val="24"/>
              </w:rPr>
              <w:t xml:space="preserve"> 0,5%.</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GALÃO</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Bellplus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110</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29,90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3.289,00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105</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27726 - Rodo de espuma. </w:t>
            </w:r>
            <w:r w:rsidRPr="00092108">
              <w:rPr>
                <w:rFonts w:ascii="Garamond" w:eastAsia="Calibri" w:hAnsi="Garamond" w:cs="Times New Roman"/>
                <w:sz w:val="24"/>
                <w:szCs w:val="24"/>
              </w:rPr>
              <w:br/>
              <w:t>Com largura de mínimo de  30cm, encabado com madeira de 120cm de comprimento; Espuma de alta densidade. Ideal para passar cera e lavar pequenas áreas, pisos, paredes, azulejos</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Haracem</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6,27</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250,80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107</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27728 - Rodo para puxar água 40cm. </w:t>
            </w:r>
            <w:r w:rsidRPr="00092108">
              <w:rPr>
                <w:rFonts w:ascii="Garamond" w:eastAsia="Calibri" w:hAnsi="Garamond" w:cs="Times New Roman"/>
                <w:sz w:val="24"/>
                <w:szCs w:val="24"/>
              </w:rPr>
              <w:br/>
              <w:t>Base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plastificado e perfeitamente adaptado à base. Rosca de Madeira.  Dimensões: 40 cm de largura da base do rodo e cabo com 1,20 m de comprimento;</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Haracem</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35</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6,00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210,00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110</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27750 - Vassoura tipo gari (piaçava)</w:t>
            </w:r>
            <w:r w:rsidRPr="00092108">
              <w:rPr>
                <w:rFonts w:ascii="Garamond" w:eastAsia="Calibri" w:hAnsi="Garamond" w:cs="Times New Roman"/>
                <w:sz w:val="24"/>
                <w:szCs w:val="24"/>
              </w:rPr>
              <w:br/>
              <w:t xml:space="preserve">Vassoura para uso externo, na varredura de pisos irregulares e molhados. Deve conter no mínimo 4 fileira de cerdas em piaçava sintética de 90 mm de altura. Cepa em madeira, com largura mínima aproximada de 48 milímetros e comprimento mínimo aproximado de 40 </w:t>
            </w:r>
            <w:r w:rsidRPr="00092108">
              <w:rPr>
                <w:rFonts w:ascii="Garamond" w:eastAsia="Calibri" w:hAnsi="Garamond" w:cs="Times New Roman"/>
                <w:sz w:val="24"/>
                <w:szCs w:val="24"/>
              </w:rPr>
              <w:lastRenderedPageBreak/>
              <w:t xml:space="preserve">centímetros. O cabo deve ser em madeira plastificada, com no mínimo 1,20 metros de comprimento.  Marca de referência: </w:t>
            </w:r>
            <w:proofErr w:type="spellStart"/>
            <w:r w:rsidRPr="00092108">
              <w:rPr>
                <w:rFonts w:ascii="Garamond" w:eastAsia="Calibri" w:hAnsi="Garamond" w:cs="Times New Roman"/>
                <w:sz w:val="24"/>
                <w:szCs w:val="24"/>
              </w:rPr>
              <w:t>Vonder</w:t>
            </w:r>
            <w:proofErr w:type="spellEnd"/>
            <w:r w:rsidRPr="00092108">
              <w:rPr>
                <w:rFonts w:ascii="Garamond" w:eastAsia="Calibri" w:hAnsi="Garamond" w:cs="Times New Roman"/>
                <w:sz w:val="24"/>
                <w:szCs w:val="24"/>
              </w:rPr>
              <w:t>. Poderá ser qualquer marca, desde que atenda aos requisitos técnicos estabelecidos.</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Haracem</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19,89</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397,80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119</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27742 - Suporte de parede para papel toalha.  </w:t>
            </w:r>
            <w:r w:rsidRPr="00092108">
              <w:rPr>
                <w:rFonts w:ascii="Garamond" w:eastAsia="Calibri" w:hAnsi="Garamond" w:cs="Times New Roman"/>
                <w:sz w:val="24"/>
                <w:szCs w:val="24"/>
              </w:rPr>
              <w:br/>
            </w:r>
            <w:proofErr w:type="spellStart"/>
            <w:r w:rsidRPr="00092108">
              <w:rPr>
                <w:rFonts w:ascii="Garamond" w:eastAsia="Calibri" w:hAnsi="Garamond" w:cs="Times New Roman"/>
                <w:sz w:val="24"/>
                <w:szCs w:val="24"/>
              </w:rPr>
              <w:t>Dispenser</w:t>
            </w:r>
            <w:proofErr w:type="spellEnd"/>
            <w:r w:rsidRPr="00092108">
              <w:rPr>
                <w:rFonts w:ascii="Garamond" w:eastAsia="Calibri" w:hAnsi="Garamond" w:cs="Times New Roman"/>
                <w:sz w:val="24"/>
                <w:szCs w:val="24"/>
              </w:rPr>
              <w:t xml:space="preserve"> para papel toalha </w:t>
            </w:r>
            <w:proofErr w:type="spellStart"/>
            <w:r w:rsidRPr="00092108">
              <w:rPr>
                <w:rFonts w:ascii="Garamond" w:eastAsia="Calibri" w:hAnsi="Garamond" w:cs="Times New Roman"/>
                <w:sz w:val="24"/>
                <w:szCs w:val="24"/>
              </w:rPr>
              <w:t>Interfolhas</w:t>
            </w:r>
            <w:proofErr w:type="spellEnd"/>
            <w:r w:rsidRPr="00092108">
              <w:rPr>
                <w:rFonts w:ascii="Garamond" w:eastAsia="Calibri" w:hAnsi="Garamond" w:cs="Times New Roman"/>
                <w:sz w:val="24"/>
                <w:szCs w:val="24"/>
              </w:rPr>
              <w:t xml:space="preserve"> (folhas 2 ou três dobras), produto feito em polipropileno de alta resistência, recomendado para ambientes com grande fluxo de pessoas. Acompanha kit de buchas e parafusos para instalação. Deve </w:t>
            </w:r>
            <w:proofErr w:type="gramStart"/>
            <w:r w:rsidRPr="00092108">
              <w:rPr>
                <w:rFonts w:ascii="Garamond" w:eastAsia="Calibri" w:hAnsi="Garamond" w:cs="Times New Roman"/>
                <w:sz w:val="24"/>
                <w:szCs w:val="24"/>
              </w:rPr>
              <w:t>conter  visor</w:t>
            </w:r>
            <w:proofErr w:type="gramEnd"/>
            <w:r w:rsidRPr="00092108">
              <w:rPr>
                <w:rFonts w:ascii="Garamond" w:eastAsia="Calibri" w:hAnsi="Garamond" w:cs="Times New Roman"/>
                <w:sz w:val="24"/>
                <w:szCs w:val="24"/>
              </w:rPr>
              <w:t xml:space="preserve"> frontal para controle de substituição do papel </w:t>
            </w:r>
            <w:proofErr w:type="spellStart"/>
            <w:r w:rsidRPr="00092108">
              <w:rPr>
                <w:rFonts w:ascii="Garamond" w:eastAsia="Calibri" w:hAnsi="Garamond" w:cs="Times New Roman"/>
                <w:sz w:val="24"/>
                <w:szCs w:val="24"/>
              </w:rPr>
              <w:t>interfolha</w:t>
            </w:r>
            <w:proofErr w:type="spellEnd"/>
            <w:r w:rsidRPr="00092108">
              <w:rPr>
                <w:rFonts w:ascii="Garamond" w:eastAsia="Calibri" w:hAnsi="Garamond" w:cs="Times New Roman"/>
                <w:sz w:val="24"/>
                <w:szCs w:val="24"/>
              </w:rPr>
              <w:t>. Medidas mínimas: profundidade 15cm, largura 25cm, altura 25cm.</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Bellplus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18,90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359,10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120</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 xml:space="preserve">27841 - Saboneteira Para Sabonete Líquido Com Reservatório 900ml </w:t>
            </w:r>
            <w:r w:rsidRPr="00092108">
              <w:rPr>
                <w:rFonts w:ascii="Garamond" w:eastAsia="Calibri" w:hAnsi="Garamond" w:cs="Times New Roman"/>
                <w:sz w:val="24"/>
                <w:szCs w:val="24"/>
              </w:rPr>
              <w:br/>
              <w:t>Acompanha Kit Para Fixação Na Parede Contendo Buchas E Parafusos. Cor predominante branca. Com fechadura e chave em plástico ABS, com tecla aperte com limite de curso, com visor central transparente.</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Bellplus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25</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19,90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497,50</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131</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32183 - saboneteira liquida para Balcão</w:t>
            </w:r>
            <w:r w:rsidRPr="00092108">
              <w:rPr>
                <w:rFonts w:ascii="Garamond" w:eastAsia="Calibri" w:hAnsi="Garamond" w:cs="Times New Roman"/>
                <w:sz w:val="24"/>
                <w:szCs w:val="24"/>
              </w:rPr>
              <w:br/>
              <w:t xml:space="preserve">Válvula de acionamento tipo </w:t>
            </w:r>
            <w:proofErr w:type="spellStart"/>
            <w:r w:rsidRPr="00092108">
              <w:rPr>
                <w:rFonts w:ascii="Garamond" w:eastAsia="Calibri" w:hAnsi="Garamond" w:cs="Times New Roman"/>
                <w:sz w:val="24"/>
                <w:szCs w:val="24"/>
              </w:rPr>
              <w:t>pump</w:t>
            </w:r>
            <w:proofErr w:type="spellEnd"/>
            <w:r w:rsidRPr="00092108">
              <w:rPr>
                <w:rFonts w:ascii="Garamond" w:eastAsia="Calibri" w:hAnsi="Garamond" w:cs="Times New Roman"/>
                <w:sz w:val="24"/>
                <w:szCs w:val="24"/>
              </w:rPr>
              <w:t xml:space="preserve">, dimensões aproximadas 6 cm(c)x 6 cm (L) 19 cm (A) </w:t>
            </w:r>
            <w:proofErr w:type="gramStart"/>
            <w:r w:rsidRPr="00092108">
              <w:rPr>
                <w:rFonts w:ascii="Garamond" w:eastAsia="Calibri" w:hAnsi="Garamond" w:cs="Times New Roman"/>
                <w:sz w:val="24"/>
                <w:szCs w:val="24"/>
              </w:rPr>
              <w:t>capacidade  de</w:t>
            </w:r>
            <w:proofErr w:type="gramEnd"/>
            <w:r w:rsidRPr="00092108">
              <w:rPr>
                <w:rFonts w:ascii="Garamond" w:eastAsia="Calibri" w:hAnsi="Garamond" w:cs="Times New Roman"/>
                <w:sz w:val="24"/>
                <w:szCs w:val="24"/>
              </w:rPr>
              <w:t xml:space="preserve"> pelo menos 500ml, fabricada em  material de poliestireno ou plástico, apresenta superfície lisa e fácil </w:t>
            </w:r>
            <w:r w:rsidRPr="00092108">
              <w:rPr>
                <w:rFonts w:ascii="Garamond" w:eastAsia="Calibri" w:hAnsi="Garamond" w:cs="Times New Roman"/>
                <w:sz w:val="24"/>
                <w:szCs w:val="24"/>
              </w:rPr>
              <w:lastRenderedPageBreak/>
              <w:t>limpeza com bom aspecto visual.</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Bellplus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9,79</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78,32</w:t>
            </w:r>
          </w:p>
        </w:tc>
      </w:tr>
      <w:tr w:rsidR="00092108" w:rsidRPr="00092108"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lastRenderedPageBreak/>
              <w:t>155</w:t>
            </w:r>
          </w:p>
        </w:tc>
        <w:tc>
          <w:tcPr>
            <w:tcW w:w="3705"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sz w:val="24"/>
                <w:szCs w:val="24"/>
              </w:rPr>
              <w:t>32381 - Touca de tela.</w:t>
            </w:r>
            <w:r w:rsidRPr="00092108">
              <w:rPr>
                <w:rFonts w:ascii="Garamond" w:eastAsia="Calibri" w:hAnsi="Garamond" w:cs="Times New Roman"/>
                <w:sz w:val="24"/>
                <w:szCs w:val="24"/>
              </w:rPr>
              <w:br/>
              <w:t>Touca de tela tipo rendinha, com bainha, lavável, na cor branca.</w:t>
            </w:r>
          </w:p>
        </w:tc>
        <w:tc>
          <w:tcPr>
            <w:tcW w:w="27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Un</w:t>
            </w:r>
          </w:p>
        </w:tc>
        <w:tc>
          <w:tcPr>
            <w:tcW w:w="131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proofErr w:type="spellStart"/>
            <w:r w:rsidRPr="00092108">
              <w:rPr>
                <w:rFonts w:ascii="Garamond" w:eastAsia="Calibri" w:hAnsi="Garamond" w:cs="Times New Roman"/>
                <w:sz w:val="24"/>
                <w:szCs w:val="24"/>
              </w:rPr>
              <w:t>Prevemax</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9,30</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186,00</w:t>
            </w:r>
          </w:p>
        </w:tc>
      </w:tr>
      <w:tr w:rsidR="00092108" w:rsidRPr="00092108" w:rsidTr="008322B8">
        <w:tc>
          <w:tcPr>
            <w:tcW w:w="7624" w:type="dxa"/>
            <w:gridSpan w:val="6"/>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both"/>
              <w:rPr>
                <w:rFonts w:ascii="Garamond" w:eastAsia="Calibri" w:hAnsi="Garamond" w:cs="Times New Roman"/>
                <w:sz w:val="24"/>
                <w:szCs w:val="24"/>
              </w:rPr>
            </w:pPr>
            <w:r w:rsidRPr="00092108">
              <w:rPr>
                <w:rFonts w:ascii="Garamond" w:eastAsia="Calibri" w:hAnsi="Garamond" w:cs="Times New Roman"/>
                <w:b/>
                <w:sz w:val="24"/>
                <w:szCs w:val="24"/>
              </w:rPr>
              <w:t>Total (R$):</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2108" w:rsidRPr="00092108" w:rsidRDefault="00092108" w:rsidP="008322B8">
            <w:pPr>
              <w:spacing w:after="0"/>
              <w:jc w:val="center"/>
              <w:rPr>
                <w:rFonts w:ascii="Garamond" w:eastAsia="Calibri" w:hAnsi="Garamond" w:cs="Times New Roman"/>
                <w:sz w:val="24"/>
                <w:szCs w:val="24"/>
              </w:rPr>
            </w:pPr>
            <w:r w:rsidRPr="00092108">
              <w:rPr>
                <w:rFonts w:ascii="Garamond" w:eastAsia="Calibri" w:hAnsi="Garamond" w:cs="Times New Roman"/>
                <w:sz w:val="24"/>
                <w:szCs w:val="24"/>
              </w:rPr>
              <w:t>35.467,27</w:t>
            </w:r>
          </w:p>
        </w:tc>
      </w:tr>
    </w:tbl>
    <w:p w:rsidR="009830E0" w:rsidRPr="00092108"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092108"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1.2.</w:t>
      </w:r>
      <w:r w:rsidRPr="00092108">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r w:rsidR="00D079B9" w:rsidRPr="00092108">
        <w:rPr>
          <w:rFonts w:ascii="Garamond" w:eastAsia="Times New Roman" w:hAnsi="Garamond" w:cs="Times New Roman"/>
          <w:sz w:val="24"/>
          <w:szCs w:val="24"/>
          <w:lang w:eastAsia="pt-BR"/>
        </w:rPr>
        <w:t>recebimento Paulo</w:t>
      </w:r>
      <w:r w:rsidRPr="00092108">
        <w:rPr>
          <w:rFonts w:ascii="Garamond" w:eastAsia="Times New Roman" w:hAnsi="Garamond" w:cs="Times New Roman"/>
          <w:sz w:val="24"/>
          <w:szCs w:val="24"/>
          <w:lang w:eastAsia="pt-BR"/>
        </w:rPr>
        <w:t xml:space="preserve"> Henrique </w:t>
      </w:r>
      <w:proofErr w:type="spellStart"/>
      <w:r w:rsidRPr="00092108">
        <w:rPr>
          <w:rFonts w:ascii="Garamond" w:eastAsia="Times New Roman" w:hAnsi="Garamond" w:cs="Times New Roman"/>
          <w:sz w:val="24"/>
          <w:szCs w:val="24"/>
          <w:lang w:eastAsia="pt-BR"/>
        </w:rPr>
        <w:t>Goni</w:t>
      </w:r>
      <w:proofErr w:type="spellEnd"/>
      <w:r w:rsidRPr="00092108">
        <w:rPr>
          <w:rFonts w:ascii="Garamond" w:eastAsia="Times New Roman" w:hAnsi="Garamond" w:cs="Times New Roman"/>
          <w:sz w:val="24"/>
          <w:szCs w:val="24"/>
          <w:lang w:eastAsia="pt-BR"/>
        </w:rPr>
        <w:t xml:space="preserve"> </w:t>
      </w:r>
      <w:proofErr w:type="spellStart"/>
      <w:r w:rsidRPr="00092108">
        <w:rPr>
          <w:rFonts w:ascii="Garamond" w:eastAsia="Times New Roman" w:hAnsi="Garamond" w:cs="Times New Roman"/>
          <w:sz w:val="24"/>
          <w:szCs w:val="24"/>
          <w:lang w:eastAsia="pt-BR"/>
        </w:rPr>
        <w:t>Beltrame</w:t>
      </w:r>
      <w:proofErr w:type="spellEnd"/>
      <w:r w:rsidRPr="00092108">
        <w:rPr>
          <w:rFonts w:ascii="Garamond" w:eastAsia="Times New Roman" w:hAnsi="Garamond" w:cs="Times New Roman"/>
          <w:sz w:val="24"/>
          <w:szCs w:val="24"/>
          <w:lang w:eastAsia="pt-BR"/>
        </w:rPr>
        <w:t xml:space="preserve">.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1.3.</w:t>
      </w:r>
      <w:r w:rsidRPr="00092108">
        <w:rPr>
          <w:rFonts w:ascii="Garamond" w:eastAsia="Times New Roman" w:hAnsi="Garamond" w:cs="Times New Roman"/>
          <w:sz w:val="24"/>
          <w:szCs w:val="24"/>
          <w:lang w:eastAsia="pt-BR"/>
        </w:rPr>
        <w:t xml:space="preserve"> </w:t>
      </w:r>
      <w:r w:rsidR="00D079B9" w:rsidRPr="00092108">
        <w:rPr>
          <w:rFonts w:ascii="Garamond" w:eastAsia="Times New Roman" w:hAnsi="Garamond" w:cs="Times New Roman"/>
          <w:sz w:val="24"/>
          <w:szCs w:val="24"/>
          <w:lang w:eastAsia="pt-BR"/>
        </w:rPr>
        <w:t>As entregas</w:t>
      </w:r>
      <w:r w:rsidRPr="00092108">
        <w:rPr>
          <w:rFonts w:ascii="Garamond" w:eastAsia="Times New Roman" w:hAnsi="Garamond" w:cs="Times New Roman"/>
          <w:sz w:val="24"/>
          <w:szCs w:val="24"/>
          <w:lang w:eastAsia="pt-BR"/>
        </w:rPr>
        <w:t xml:space="preserve"> serão fracionadas em pedidos bimestrais, sendo que </w:t>
      </w:r>
      <w:r w:rsidR="00D079B9" w:rsidRPr="00092108">
        <w:rPr>
          <w:rFonts w:ascii="Garamond" w:eastAsia="Times New Roman" w:hAnsi="Garamond" w:cs="Times New Roman"/>
          <w:sz w:val="24"/>
          <w:szCs w:val="24"/>
          <w:lang w:eastAsia="pt-BR"/>
        </w:rPr>
        <w:t>o prazo</w:t>
      </w:r>
      <w:r w:rsidRPr="00092108">
        <w:rPr>
          <w:rFonts w:ascii="Garamond" w:eastAsia="Times New Roman" w:hAnsi="Garamond" w:cs="Times New Roman"/>
          <w:sz w:val="24"/>
          <w:szCs w:val="24"/>
          <w:lang w:eastAsia="pt-BR"/>
        </w:rPr>
        <w:t xml:space="preserve"> para cada entrega será de no máximo 15 dias corridos a contar da data de emissão </w:t>
      </w:r>
      <w:r w:rsidR="00D079B9" w:rsidRPr="00092108">
        <w:rPr>
          <w:rFonts w:ascii="Garamond" w:eastAsia="Times New Roman" w:hAnsi="Garamond" w:cs="Times New Roman"/>
          <w:sz w:val="24"/>
          <w:szCs w:val="24"/>
          <w:lang w:eastAsia="pt-BR"/>
        </w:rPr>
        <w:t>da autorização</w:t>
      </w:r>
      <w:r w:rsidRPr="00092108">
        <w:rPr>
          <w:rFonts w:ascii="Garamond" w:eastAsia="Times New Roman" w:hAnsi="Garamond" w:cs="Times New Roman"/>
          <w:sz w:val="24"/>
          <w:szCs w:val="24"/>
          <w:lang w:eastAsia="pt-BR"/>
        </w:rPr>
        <w:t xml:space="preserve"> de fornecimento, emitida pelo Município de Arroio Trinta.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1.4.</w:t>
      </w:r>
      <w:r w:rsidRPr="00092108">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SEGUNDA – DA VINCULAÇÃO AO PROCESSO LICITATÓRIO</w:t>
      </w: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2.1.</w:t>
      </w:r>
      <w:r w:rsidRPr="00092108">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092108">
        <w:rPr>
          <w:rFonts w:ascii="Garamond" w:eastAsia="Verdana" w:hAnsi="Garamond" w:cs="Times New Roman"/>
          <w:b/>
          <w:spacing w:val="1"/>
          <w:sz w:val="24"/>
          <w:szCs w:val="24"/>
        </w:rPr>
        <w:t>0100/2019 - PR</w:t>
      </w:r>
      <w:r w:rsidRPr="00092108">
        <w:rPr>
          <w:rFonts w:ascii="Garamond" w:eastAsia="Verdana" w:hAnsi="Garamond" w:cs="Times New Roman"/>
          <w:spacing w:val="1"/>
          <w:sz w:val="24"/>
          <w:szCs w:val="24"/>
        </w:rPr>
        <w:t xml:space="preserve">, Pregão Presencial nº </w:t>
      </w:r>
      <w:r w:rsidRPr="00092108">
        <w:rPr>
          <w:rFonts w:ascii="Garamond" w:eastAsia="Verdana" w:hAnsi="Garamond" w:cs="Times New Roman"/>
          <w:b/>
          <w:spacing w:val="1"/>
          <w:sz w:val="24"/>
          <w:szCs w:val="24"/>
        </w:rPr>
        <w:t>0019/2019 - PR</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092108">
        <w:rPr>
          <w:rFonts w:ascii="Garamond" w:eastAsia="Times New Roman" w:hAnsi="Garamond" w:cs="Times New Roman"/>
          <w:b/>
          <w:color w:val="000000"/>
          <w:sz w:val="24"/>
          <w:szCs w:val="24"/>
          <w:u w:val="single"/>
          <w:lang w:eastAsia="pt-BR"/>
        </w:rPr>
        <w:t xml:space="preserve">CLÁUSULA TERCEIRA – DA DOTAÇÃO ORÇAMENTÁRIA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3.1. </w:t>
      </w:r>
      <w:r w:rsidRPr="00092108">
        <w:rPr>
          <w:rFonts w:ascii="Garamond" w:eastAsia="Times New Roman" w:hAnsi="Garamond" w:cs="Times New Roman"/>
          <w:color w:val="000000"/>
          <w:sz w:val="24"/>
          <w:szCs w:val="24"/>
          <w:lang w:eastAsia="pt-BR"/>
        </w:rPr>
        <w:t xml:space="preserve">A despesa deste contrato correrá a conta de elementos do Orçamento de </w:t>
      </w:r>
      <w:r w:rsidRPr="00092108">
        <w:rPr>
          <w:rFonts w:ascii="Garamond" w:eastAsia="Times New Roman" w:hAnsi="Garamond" w:cs="Times New Roman"/>
          <w:b/>
          <w:color w:val="000000"/>
          <w:sz w:val="24"/>
          <w:szCs w:val="24"/>
          <w:lang w:eastAsia="pt-BR"/>
        </w:rPr>
        <w:t>2019</w:t>
      </w:r>
      <w:r w:rsidRPr="00092108">
        <w:rPr>
          <w:rFonts w:ascii="Garamond" w:eastAsia="Times New Roman" w:hAnsi="Garamond" w:cs="Times New Roman"/>
          <w:color w:val="000000"/>
          <w:sz w:val="24"/>
          <w:szCs w:val="24"/>
          <w:lang w:eastAsia="pt-BR"/>
        </w:rPr>
        <w:t>, conforme segue: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8 -     1 . 2002 . 4 . 122 . 3 . 2.4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39 -   1 . 2004 . 12 . 361 . 12 . 2.26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62 -   1 . 2004 . 12 . 365 . 12 . 2.32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100 - 1 . 2012 . 8 . 244 . 5 . 2.10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103 - 1 . 2013 . 8 . 243 . 6 . 2.13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72 -   1 . 2005 . 13 . 392 . 13 . 2.33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77 -   1 . 2005 . 27 . 812 . 24 . 2.44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94 -   1 . 2010 . 26 . 782 . 23 . 2.43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82 -   1 . 2006 . 15 . 452 . 17 . 2.36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13 -   1 . 2006 . 6 . 181 . 4 . 2.7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3 -     1 . 2006 . 6 . 181 . 4 . 2.52 . 0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32 -   1 . 2003 . 20 . 606 . 20 . 2.41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113 - 2 . 3001 . 10 . 301 . 9 . 2.17 . 1 .   339000 Aplicações Diretas</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 xml:space="preserve">CLÁUSULA QUARTA – DO PAGAMENTO E VALOR      </w:t>
      </w:r>
      <w:r w:rsidRPr="00092108">
        <w:rPr>
          <w:rFonts w:ascii="Garamond" w:eastAsia="Times New Roman" w:hAnsi="Garamond" w:cs="Times New Roman"/>
          <w:sz w:val="24"/>
          <w:szCs w:val="24"/>
          <w:lang w:eastAsia="pt-BR"/>
        </w:rPr>
        <w:t xml:space="preserve">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4.1.  </w:t>
      </w:r>
      <w:r w:rsidRPr="00092108">
        <w:rPr>
          <w:rFonts w:ascii="Garamond" w:eastAsia="Times New Roman" w:hAnsi="Garamond" w:cs="Times New Roman"/>
          <w:sz w:val="24"/>
          <w:szCs w:val="24"/>
          <w:lang w:eastAsia="pt-BR"/>
        </w:rPr>
        <w:t xml:space="preserve">O pagamento será efetuado por transferência </w:t>
      </w:r>
      <w:r w:rsidR="00D079B9" w:rsidRPr="00092108">
        <w:rPr>
          <w:rFonts w:ascii="Garamond" w:eastAsia="Times New Roman" w:hAnsi="Garamond" w:cs="Times New Roman"/>
          <w:sz w:val="24"/>
          <w:szCs w:val="24"/>
          <w:lang w:eastAsia="pt-BR"/>
        </w:rPr>
        <w:t>bancária em</w:t>
      </w:r>
      <w:r w:rsidRPr="00092108">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lastRenderedPageBreak/>
        <w:t xml:space="preserve">4.2. </w:t>
      </w:r>
      <w:r w:rsidRPr="00092108">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4.3.</w:t>
      </w:r>
      <w:r w:rsidRPr="00092108">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4.4. </w:t>
      </w:r>
      <w:r w:rsidRPr="00092108">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4.5.</w:t>
      </w:r>
      <w:r w:rsidRPr="00092108">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D079B9" w:rsidRPr="00092108">
        <w:rPr>
          <w:rFonts w:ascii="Garamond" w:eastAsia="Times New Roman" w:hAnsi="Garamond" w:cs="Times New Roman"/>
          <w:color w:val="000000"/>
          <w:sz w:val="24"/>
          <w:szCs w:val="24"/>
          <w:lang w:eastAsia="pt-BR"/>
        </w:rPr>
        <w:t>de 1993</w:t>
      </w:r>
      <w:r w:rsidRPr="00092108">
        <w:rPr>
          <w:rFonts w:ascii="Garamond" w:eastAsia="Times New Roman" w:hAnsi="Garamond" w:cs="Times New Roman"/>
          <w:color w:val="000000"/>
          <w:sz w:val="24"/>
          <w:szCs w:val="24"/>
          <w:lang w:eastAsia="pt-BR"/>
        </w:rPr>
        <w:t>, consolidadas.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QUINTA -  DAS OBRIGAÇÕES DA CONTRATADA E CONTRATANTE</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5.1.</w:t>
      </w:r>
      <w:r w:rsidRPr="00092108">
        <w:rPr>
          <w:rFonts w:ascii="Garamond" w:eastAsia="Verdana" w:hAnsi="Garamond" w:cs="Times New Roman"/>
          <w:spacing w:val="1"/>
          <w:sz w:val="24"/>
          <w:szCs w:val="24"/>
        </w:rPr>
        <w:t xml:space="preserve"> As obrigações da contratada são as descritas no edital. </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5.2 –</w:t>
      </w:r>
      <w:r w:rsidRPr="00092108">
        <w:rPr>
          <w:rFonts w:ascii="Garamond" w:eastAsia="Verdana" w:hAnsi="Garamond" w:cs="Times New Roman"/>
          <w:spacing w:val="1"/>
          <w:sz w:val="24"/>
          <w:szCs w:val="24"/>
        </w:rPr>
        <w:t xml:space="preserve"> São atribuições e condições da contratante aquelas descritas no edital.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5.3</w:t>
      </w:r>
      <w:r w:rsidRPr="00092108">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SEXTA – DAS PENALIDADES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 xml:space="preserve">6.1. </w:t>
      </w:r>
      <w:r w:rsidRPr="00092108">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6.1.2.</w:t>
      </w:r>
      <w:r w:rsidRPr="00092108">
        <w:rPr>
          <w:rFonts w:ascii="Garamond" w:eastAsia="Verdana" w:hAnsi="Garamond" w:cs="Times New Roman"/>
          <w:spacing w:val="1"/>
          <w:sz w:val="24"/>
          <w:szCs w:val="24"/>
        </w:rPr>
        <w:t xml:space="preserve"> Não assinar o contrato quando convocada dentro do prazo de validade da proposta;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6.1.3.</w:t>
      </w:r>
      <w:r w:rsidRPr="00092108">
        <w:rPr>
          <w:rFonts w:ascii="Garamond" w:eastAsia="Verdana" w:hAnsi="Garamond" w:cs="Times New Roman"/>
          <w:spacing w:val="1"/>
          <w:sz w:val="24"/>
          <w:szCs w:val="24"/>
        </w:rPr>
        <w:t xml:space="preserve"> Apresentar documentação falsa;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6.1.4.</w:t>
      </w:r>
      <w:r w:rsidRPr="00092108">
        <w:rPr>
          <w:rFonts w:ascii="Garamond" w:eastAsia="Verdana" w:hAnsi="Garamond" w:cs="Times New Roman"/>
          <w:spacing w:val="1"/>
          <w:sz w:val="24"/>
          <w:szCs w:val="24"/>
        </w:rPr>
        <w:t xml:space="preserve"> Deixar de entregar os documentos exigidos no certame;</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6.1.5.</w:t>
      </w:r>
      <w:r w:rsidRPr="00092108">
        <w:rPr>
          <w:rFonts w:ascii="Garamond" w:eastAsia="Verdana" w:hAnsi="Garamond" w:cs="Times New Roman"/>
          <w:spacing w:val="1"/>
          <w:sz w:val="24"/>
          <w:szCs w:val="24"/>
        </w:rPr>
        <w:t xml:space="preserve"> Ensejar o retardamento da execução do objeto;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6.1.6.</w:t>
      </w:r>
      <w:r w:rsidRPr="00092108">
        <w:rPr>
          <w:rFonts w:ascii="Garamond" w:eastAsia="Verdana" w:hAnsi="Garamond" w:cs="Times New Roman"/>
          <w:spacing w:val="1"/>
          <w:sz w:val="24"/>
          <w:szCs w:val="24"/>
        </w:rPr>
        <w:t xml:space="preserve"> Não mantiver a proposta;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6.1.7.</w:t>
      </w:r>
      <w:r w:rsidRPr="00092108">
        <w:rPr>
          <w:rFonts w:ascii="Garamond" w:eastAsia="Verdana" w:hAnsi="Garamond" w:cs="Times New Roman"/>
          <w:spacing w:val="1"/>
          <w:sz w:val="24"/>
          <w:szCs w:val="24"/>
        </w:rPr>
        <w:t xml:space="preserve"> Cometer fraude fiscal;</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6.1.8.</w:t>
      </w:r>
      <w:r w:rsidRPr="00092108">
        <w:rPr>
          <w:rFonts w:ascii="Garamond" w:eastAsia="Verdana" w:hAnsi="Garamond" w:cs="Times New Roman"/>
          <w:spacing w:val="1"/>
          <w:sz w:val="24"/>
          <w:szCs w:val="24"/>
        </w:rPr>
        <w:t xml:space="preserve"> Comportar-se de modo inidôneo. </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6.2.</w:t>
      </w:r>
      <w:r w:rsidRPr="00092108">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w:t>
      </w:r>
      <w:r w:rsidRPr="00092108">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6.3.1.</w:t>
      </w:r>
      <w:r w:rsidRPr="00092108">
        <w:rPr>
          <w:rFonts w:ascii="Garamond" w:eastAsia="Verdana" w:hAnsi="Garamond" w:cs="Times New Roman"/>
          <w:spacing w:val="1"/>
          <w:sz w:val="24"/>
          <w:szCs w:val="24"/>
        </w:rPr>
        <w:t xml:space="preserve"> Advertência;</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6.3.2.</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recusar-se ou deixar de fornecer quaisquer dos itens empenhados.</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6.3.3.</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w:t>
      </w:r>
      <w:r w:rsidRPr="00092108">
        <w:rPr>
          <w:rFonts w:ascii="Garamond" w:eastAsia="Verdana" w:hAnsi="Garamond" w:cs="Times New Roman"/>
          <w:spacing w:val="1"/>
          <w:sz w:val="24"/>
          <w:szCs w:val="24"/>
        </w:rPr>
        <w:t>.</w:t>
      </w:r>
      <w:r w:rsidRPr="00092108">
        <w:rPr>
          <w:rFonts w:ascii="Garamond" w:eastAsia="Verdana" w:hAnsi="Garamond" w:cs="Times New Roman"/>
          <w:b/>
          <w:spacing w:val="1"/>
          <w:sz w:val="24"/>
          <w:szCs w:val="24"/>
        </w:rPr>
        <w:t>3.4.</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6.3.5.</w:t>
      </w:r>
      <w:r w:rsidRPr="00092108">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092108"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092108" w:rsidRDefault="009830E0" w:rsidP="009830E0">
      <w:pPr>
        <w:jc w:val="both"/>
        <w:rPr>
          <w:rFonts w:ascii="Garamond" w:hAnsi="Garamond" w:cs="Times New Roman"/>
          <w:sz w:val="24"/>
          <w:szCs w:val="24"/>
        </w:rPr>
      </w:pPr>
      <w:r w:rsidRPr="00092108">
        <w:rPr>
          <w:rFonts w:ascii="Garamond" w:eastAsia="Times New Roman" w:hAnsi="Garamond" w:cs="Times New Roman"/>
          <w:b/>
          <w:sz w:val="24"/>
          <w:szCs w:val="24"/>
          <w:lang w:eastAsia="pt-BR"/>
        </w:rPr>
        <w:t>6.4.</w:t>
      </w:r>
      <w:r w:rsidRPr="00092108">
        <w:rPr>
          <w:rFonts w:ascii="Garamond" w:eastAsia="Times New Roman" w:hAnsi="Garamond" w:cs="Times New Roman"/>
          <w:sz w:val="24"/>
          <w:szCs w:val="24"/>
          <w:lang w:eastAsia="pt-BR"/>
        </w:rPr>
        <w:t xml:space="preserve"> </w:t>
      </w:r>
      <w:r w:rsidRPr="00092108">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 xml:space="preserve">CLÁUSULA </w:t>
      </w:r>
      <w:r w:rsidRPr="00092108">
        <w:rPr>
          <w:rFonts w:ascii="Garamond" w:eastAsia="Times New Roman" w:hAnsi="Garamond" w:cs="Times New Roman"/>
          <w:b/>
          <w:sz w:val="24"/>
          <w:szCs w:val="24"/>
          <w:u w:val="single"/>
          <w:lang w:eastAsia="pt-BR"/>
        </w:rPr>
        <w:tab/>
        <w:t>SÉTIMA – DA FISCALIZAÇÃO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7.1. </w:t>
      </w:r>
      <w:r w:rsidRPr="00092108">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7.2. </w:t>
      </w:r>
      <w:r w:rsidRPr="00092108">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b/>
          <w:sz w:val="24"/>
          <w:szCs w:val="24"/>
          <w:lang w:eastAsia="pt-BR"/>
        </w:rPr>
        <w:t xml:space="preserve">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CLAUSULA OITAVA – DA VIGÊNCIA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color w:val="000000"/>
          <w:sz w:val="24"/>
          <w:szCs w:val="24"/>
          <w:lang w:eastAsia="pt-BR"/>
        </w:rPr>
        <w:t xml:space="preserve">8.2. </w:t>
      </w:r>
      <w:r w:rsidRPr="00092108">
        <w:rPr>
          <w:rFonts w:ascii="Garamond" w:eastAsia="Times New Roman" w:hAnsi="Garamond" w:cs="Times New Roman"/>
          <w:color w:val="000000"/>
          <w:sz w:val="24"/>
          <w:szCs w:val="24"/>
          <w:lang w:eastAsia="pt-BR"/>
        </w:rPr>
        <w:t xml:space="preserve">Este contrato vige da data de sua </w:t>
      </w:r>
      <w:r w:rsidR="00D079B9" w:rsidRPr="00092108">
        <w:rPr>
          <w:rFonts w:ascii="Garamond" w:eastAsia="Times New Roman" w:hAnsi="Garamond" w:cs="Times New Roman"/>
          <w:color w:val="000000"/>
          <w:sz w:val="24"/>
          <w:szCs w:val="24"/>
          <w:lang w:eastAsia="pt-BR"/>
        </w:rPr>
        <w:t>assinatura até</w:t>
      </w:r>
      <w:r w:rsidRPr="00092108">
        <w:rPr>
          <w:rFonts w:ascii="Garamond" w:eastAsia="Times New Roman" w:hAnsi="Garamond" w:cs="Times New Roman"/>
          <w:color w:val="000000"/>
          <w:sz w:val="24"/>
          <w:szCs w:val="24"/>
          <w:lang w:eastAsia="pt-BR"/>
        </w:rPr>
        <w:t xml:space="preserve"> o limite de 12 meses.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NONA – CESSÃO E TRANSFERÊNCIA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9.1. </w:t>
      </w:r>
      <w:r w:rsidRPr="00092108">
        <w:rPr>
          <w:rFonts w:ascii="Garamond" w:eastAsia="Times New Roman" w:hAnsi="Garamond" w:cs="Times New Roman"/>
          <w:sz w:val="24"/>
          <w:szCs w:val="24"/>
          <w:lang w:eastAsia="pt-BR"/>
        </w:rPr>
        <w:t>O presente contrato não poderá ser objeto de cessão ou transferência, no todo ou em parte.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 DAS RESPONSABILIDADES</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10.1.</w:t>
      </w:r>
      <w:r w:rsidRPr="00092108">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10.2. </w:t>
      </w:r>
      <w:r w:rsidRPr="00092108">
        <w:rPr>
          <w:rFonts w:ascii="Garamond" w:eastAsia="Times New Roman" w:hAnsi="Garamond" w:cs="Times New Roman"/>
          <w:sz w:val="24"/>
          <w:szCs w:val="24"/>
          <w:lang w:eastAsia="pt-BR"/>
        </w:rPr>
        <w:t>Os danos e os prejuízos serão ressarcidos ao Contratante no prazo máximo de 48 (Quarenta e oito)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horas, contados da notificação administrativa a Contratada, sob pena de multa.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10.3. </w:t>
      </w:r>
      <w:r w:rsidRPr="00092108">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10.4. </w:t>
      </w:r>
      <w:r w:rsidRPr="00092108">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10.5. </w:t>
      </w:r>
      <w:r w:rsidRPr="00092108">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10.6. </w:t>
      </w:r>
      <w:r w:rsidRPr="00092108">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092108">
        <w:rPr>
          <w:rFonts w:ascii="Garamond" w:eastAsia="Times New Roman" w:hAnsi="Garamond" w:cs="Times New Roman"/>
          <w:b/>
          <w:color w:val="000000"/>
          <w:sz w:val="24"/>
          <w:szCs w:val="24"/>
          <w:lang w:eastAsia="pt-BR"/>
        </w:rPr>
        <w:t>10.7.</w:t>
      </w:r>
      <w:r w:rsidRPr="00092108">
        <w:rPr>
          <w:rFonts w:ascii="Garamond" w:eastAsia="Times New Roman" w:hAnsi="Garamond" w:cs="Times New Roman"/>
          <w:color w:val="000000"/>
          <w:sz w:val="24"/>
          <w:szCs w:val="24"/>
          <w:lang w:eastAsia="pt-BR"/>
        </w:rPr>
        <w:t xml:space="preserve"> Constituirá encargo exclusivo da Contratada o</w:t>
      </w:r>
      <w:r w:rsidRPr="00092108">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092108"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PRIMEIRA - DO FORO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11.1. </w:t>
      </w:r>
      <w:r w:rsidRPr="00092108">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lastRenderedPageBreak/>
        <w:t>E, para firmeza e validade do que aqui ficou estipulado, foi lavrado o presente em 03 cópias de iguais teor, que, depois de lido e achado conforme, e assinado pelas partes contratantes e por duas testemunhas que a tudo assistiram.</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Arroio Trinta – </w:t>
      </w:r>
      <w:proofErr w:type="gramStart"/>
      <w:r w:rsidRPr="00092108">
        <w:rPr>
          <w:rFonts w:ascii="Garamond" w:eastAsia="Times New Roman" w:hAnsi="Garamond" w:cs="Times New Roman"/>
          <w:sz w:val="24"/>
          <w:szCs w:val="24"/>
          <w:lang w:eastAsia="pt-BR"/>
        </w:rPr>
        <w:t xml:space="preserve">SC, </w:t>
      </w:r>
      <w:r w:rsidR="00BF2D13" w:rsidRPr="00092108">
        <w:rPr>
          <w:rFonts w:ascii="Garamond" w:eastAsia="Times New Roman" w:hAnsi="Garamond" w:cs="Times New Roman"/>
          <w:sz w:val="24"/>
          <w:szCs w:val="24"/>
          <w:lang w:eastAsia="pt-BR"/>
        </w:rPr>
        <w:t xml:space="preserve"> 10</w:t>
      </w:r>
      <w:proofErr w:type="gramEnd"/>
      <w:r w:rsidRPr="00092108">
        <w:rPr>
          <w:rFonts w:ascii="Garamond" w:eastAsia="Times New Roman" w:hAnsi="Garamond" w:cs="Times New Roman"/>
          <w:sz w:val="24"/>
          <w:szCs w:val="24"/>
          <w:lang w:eastAsia="pt-BR"/>
        </w:rPr>
        <w:t xml:space="preserve"> de</w:t>
      </w:r>
      <w:r w:rsidR="00BF2D13" w:rsidRPr="00092108">
        <w:rPr>
          <w:rFonts w:ascii="Garamond" w:eastAsia="Times New Roman" w:hAnsi="Garamond" w:cs="Times New Roman"/>
          <w:sz w:val="24"/>
          <w:szCs w:val="24"/>
          <w:lang w:eastAsia="pt-BR"/>
        </w:rPr>
        <w:t xml:space="preserve"> julho</w:t>
      </w:r>
      <w:r w:rsidRPr="00092108">
        <w:rPr>
          <w:rFonts w:ascii="Garamond" w:eastAsia="Times New Roman" w:hAnsi="Garamond" w:cs="Times New Roman"/>
          <w:sz w:val="24"/>
          <w:szCs w:val="24"/>
          <w:lang w:eastAsia="pt-BR"/>
        </w:rPr>
        <w:t xml:space="preserve">  2019.</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BF2D13" w:rsidRPr="00092108" w:rsidRDefault="00BF2D13" w:rsidP="00BF2D13">
      <w:pPr>
        <w:pStyle w:val="p4"/>
        <w:spacing w:line="240" w:lineRule="auto"/>
        <w:rPr>
          <w:rFonts w:ascii="Garamond" w:hAnsi="Garamond" w:cs="Arial"/>
        </w:rPr>
      </w:pP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PREFEITURA MUNICIPAL DE ARROIO TRINTA</w:t>
      </w: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CNPJ 82.826.462/0001-27</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CLAUDIO SPRICIGO</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Prefeito Municipal</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 xml:space="preserve">CONTRATANTE </w:t>
      </w:r>
    </w:p>
    <w:p w:rsidR="00BF2D13" w:rsidRPr="00092108" w:rsidRDefault="00BF2D13" w:rsidP="00BF2D13">
      <w:pPr>
        <w:pStyle w:val="p4"/>
        <w:spacing w:line="240" w:lineRule="auto"/>
        <w:jc w:val="center"/>
        <w:rPr>
          <w:rFonts w:ascii="Garamond" w:hAnsi="Garamond" w:cs="Arial"/>
          <w:b/>
          <w:bCs/>
          <w:u w:val="single"/>
        </w:rPr>
      </w:pPr>
    </w:p>
    <w:p w:rsidR="00BF2D13" w:rsidRPr="00092108" w:rsidRDefault="00BF2D13" w:rsidP="00092108">
      <w:pPr>
        <w:widowControl w:val="0"/>
        <w:tabs>
          <w:tab w:val="left" w:pos="720"/>
        </w:tabs>
        <w:autoSpaceDE w:val="0"/>
        <w:autoSpaceDN w:val="0"/>
        <w:adjustRightInd w:val="0"/>
        <w:spacing w:after="0"/>
        <w:jc w:val="center"/>
        <w:rPr>
          <w:rFonts w:ascii="Garamond" w:hAnsi="Garamond"/>
          <w:b/>
          <w:bCs/>
          <w:sz w:val="24"/>
          <w:szCs w:val="24"/>
        </w:rPr>
      </w:pPr>
    </w:p>
    <w:p w:rsidR="00092108" w:rsidRPr="00092108" w:rsidRDefault="00092108" w:rsidP="00092108">
      <w:pPr>
        <w:pStyle w:val="p4"/>
        <w:spacing w:line="240" w:lineRule="auto"/>
        <w:jc w:val="center"/>
        <w:rPr>
          <w:rFonts w:ascii="Garamond" w:eastAsia="Calibri" w:hAnsi="Garamond"/>
          <w:b/>
        </w:rPr>
      </w:pPr>
      <w:r w:rsidRPr="00092108">
        <w:rPr>
          <w:rFonts w:ascii="Garamond" w:eastAsia="Calibri" w:hAnsi="Garamond"/>
          <w:b/>
        </w:rPr>
        <w:t>COMERCIAL ATACADISTA SOL MIO LTDA ME</w:t>
      </w:r>
    </w:p>
    <w:p w:rsidR="00092108" w:rsidRPr="00092108" w:rsidRDefault="00092108" w:rsidP="00092108">
      <w:pPr>
        <w:pStyle w:val="p4"/>
        <w:spacing w:line="240" w:lineRule="auto"/>
        <w:jc w:val="center"/>
        <w:rPr>
          <w:rFonts w:ascii="Garamond" w:hAnsi="Garamond"/>
          <w:b/>
        </w:rPr>
      </w:pPr>
      <w:r w:rsidRPr="00092108">
        <w:rPr>
          <w:rFonts w:ascii="Garamond" w:hAnsi="Garamond"/>
          <w:b/>
        </w:rPr>
        <w:t>CNPJ nº 13.687.057/0001-52</w:t>
      </w:r>
    </w:p>
    <w:p w:rsidR="00092108" w:rsidRPr="00092108" w:rsidRDefault="00092108" w:rsidP="00092108">
      <w:pPr>
        <w:pStyle w:val="p4"/>
        <w:spacing w:line="240" w:lineRule="auto"/>
        <w:jc w:val="center"/>
        <w:rPr>
          <w:rFonts w:ascii="Garamond" w:hAnsi="Garamond"/>
          <w:b/>
        </w:rPr>
      </w:pPr>
      <w:r w:rsidRPr="00092108">
        <w:rPr>
          <w:rFonts w:ascii="Garamond" w:hAnsi="Garamond"/>
          <w:b/>
        </w:rPr>
        <w:t>CONTRATADA</w:t>
      </w:r>
    </w:p>
    <w:p w:rsidR="00092108" w:rsidRPr="00092108" w:rsidRDefault="00092108" w:rsidP="00092108">
      <w:pPr>
        <w:pStyle w:val="p4"/>
        <w:spacing w:line="240" w:lineRule="auto"/>
        <w:jc w:val="center"/>
        <w:rPr>
          <w:rFonts w:ascii="Garamond" w:hAnsi="Garamond"/>
          <w:b/>
        </w:rPr>
      </w:pPr>
      <w:r w:rsidRPr="00092108">
        <w:rPr>
          <w:rFonts w:ascii="Garamond" w:hAnsi="Garamond"/>
          <w:b/>
        </w:rPr>
        <w:t>OSMAR MIOZO</w:t>
      </w:r>
    </w:p>
    <w:p w:rsidR="00BF2D13" w:rsidRPr="00092108" w:rsidRDefault="00092108" w:rsidP="00092108">
      <w:pPr>
        <w:pStyle w:val="p4"/>
        <w:spacing w:line="240" w:lineRule="auto"/>
        <w:jc w:val="center"/>
        <w:rPr>
          <w:rFonts w:ascii="Garamond" w:hAnsi="Garamond"/>
          <w:b/>
        </w:rPr>
      </w:pPr>
      <w:r w:rsidRPr="00092108">
        <w:rPr>
          <w:rFonts w:ascii="Garamond" w:hAnsi="Garamond"/>
          <w:b/>
        </w:rPr>
        <w:t>CPF nº 737.702.059-87</w:t>
      </w:r>
    </w:p>
    <w:p w:rsidR="00092108" w:rsidRPr="00092108" w:rsidRDefault="00092108" w:rsidP="00BF2D13">
      <w:pPr>
        <w:pStyle w:val="p4"/>
        <w:spacing w:line="240" w:lineRule="auto"/>
        <w:jc w:val="both"/>
        <w:rPr>
          <w:rFonts w:ascii="Garamond" w:hAnsi="Garamond"/>
        </w:rPr>
      </w:pPr>
    </w:p>
    <w:p w:rsidR="00092108" w:rsidRPr="00092108" w:rsidRDefault="00092108" w:rsidP="00BF2D13">
      <w:pPr>
        <w:pStyle w:val="p4"/>
        <w:spacing w:line="240" w:lineRule="auto"/>
        <w:jc w:val="both"/>
        <w:rPr>
          <w:rFonts w:ascii="Garamond" w:hAnsi="Garamond" w:cs="Arial"/>
          <w:b/>
          <w:u w:val="single"/>
        </w:rPr>
      </w:pPr>
    </w:p>
    <w:p w:rsidR="00BF2D13" w:rsidRPr="00092108" w:rsidRDefault="00BF2D13" w:rsidP="00BF2D13">
      <w:pPr>
        <w:pStyle w:val="p4"/>
        <w:spacing w:line="240" w:lineRule="auto"/>
        <w:jc w:val="both"/>
        <w:rPr>
          <w:rFonts w:ascii="Garamond" w:hAnsi="Garamond" w:cs="Arial"/>
          <w:b/>
          <w:u w:val="single"/>
        </w:rPr>
      </w:pPr>
      <w:r w:rsidRPr="00092108">
        <w:rPr>
          <w:rFonts w:ascii="Garamond" w:hAnsi="Garamond" w:cs="Arial"/>
          <w:b/>
          <w:u w:val="single"/>
        </w:rPr>
        <w:t>TESTEMUNHAS</w:t>
      </w: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MARILIA BORGA FERRONATO</w:t>
      </w: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CPF Nº: 066.042.359-63</w:t>
      </w:r>
    </w:p>
    <w:p w:rsidR="00BF2D13" w:rsidRPr="00092108" w:rsidRDefault="00BF2D13" w:rsidP="00BF2D13">
      <w:pPr>
        <w:spacing w:after="0"/>
        <w:jc w:val="both"/>
        <w:rPr>
          <w:rFonts w:ascii="Garamond" w:hAnsi="Garamond"/>
          <w:b/>
          <w:sz w:val="24"/>
          <w:szCs w:val="24"/>
        </w:rPr>
      </w:pPr>
    </w:p>
    <w:p w:rsidR="00BF2D13" w:rsidRPr="00092108" w:rsidRDefault="00BF2D13" w:rsidP="00BF2D13">
      <w:pPr>
        <w:spacing w:after="0"/>
        <w:jc w:val="both"/>
        <w:rPr>
          <w:rFonts w:ascii="Garamond" w:hAnsi="Garamond"/>
          <w:b/>
          <w:sz w:val="24"/>
          <w:szCs w:val="24"/>
        </w:rPr>
      </w:pPr>
    </w:p>
    <w:p w:rsidR="00BF2D13" w:rsidRPr="00092108" w:rsidRDefault="00BF2D13" w:rsidP="00BF2D13">
      <w:pPr>
        <w:spacing w:after="0"/>
        <w:rPr>
          <w:rFonts w:ascii="Garamond" w:hAnsi="Garamond"/>
          <w:b/>
          <w:sz w:val="24"/>
          <w:szCs w:val="24"/>
        </w:rPr>
      </w:pPr>
      <w:r w:rsidRPr="00092108">
        <w:rPr>
          <w:rFonts w:ascii="Garamond" w:hAnsi="Garamond"/>
          <w:b/>
          <w:sz w:val="24"/>
          <w:szCs w:val="24"/>
        </w:rPr>
        <w:t>TARCÍSIO LIDANI</w:t>
      </w:r>
    </w:p>
    <w:p w:rsidR="00BF2D13" w:rsidRPr="00092108" w:rsidRDefault="00BF2D13" w:rsidP="00BF2D13">
      <w:pPr>
        <w:spacing w:after="0"/>
        <w:rPr>
          <w:rFonts w:ascii="Garamond" w:hAnsi="Garamond" w:cs="Arial"/>
          <w:b/>
          <w:sz w:val="24"/>
          <w:szCs w:val="24"/>
        </w:rPr>
      </w:pPr>
      <w:r w:rsidRPr="00092108">
        <w:rPr>
          <w:rFonts w:ascii="Garamond" w:hAnsi="Garamond"/>
          <w:b/>
          <w:sz w:val="24"/>
          <w:szCs w:val="24"/>
        </w:rPr>
        <w:t xml:space="preserve"> CPF: 613.139.809-78</w:t>
      </w:r>
      <w:r w:rsidRPr="00092108">
        <w:rPr>
          <w:rFonts w:ascii="Garamond" w:hAnsi="Garamond" w:cs="Arial"/>
          <w:b/>
          <w:sz w:val="24"/>
          <w:szCs w:val="24"/>
        </w:rPr>
        <w:t xml:space="preserve"> </w:t>
      </w: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bookmarkStart w:id="0" w:name="_GoBack"/>
      <w:bookmarkEnd w:id="0"/>
    </w:p>
    <w:p w:rsidR="00BF2D13" w:rsidRPr="00092108" w:rsidRDefault="00BF2D13" w:rsidP="00BF2D13">
      <w:pPr>
        <w:rPr>
          <w:rFonts w:ascii="Garamond" w:hAnsi="Garamond"/>
          <w:sz w:val="24"/>
          <w:szCs w:val="24"/>
        </w:rPr>
      </w:pP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u w:val="single"/>
        </w:rPr>
      </w:pPr>
      <w:r w:rsidRPr="00092108">
        <w:rPr>
          <w:rFonts w:ascii="Garamond" w:hAnsi="Garamond"/>
          <w:b/>
          <w:sz w:val="24"/>
          <w:szCs w:val="24"/>
          <w:u w:val="single"/>
        </w:rPr>
        <w:t>CONTRATO Nº 00</w:t>
      </w:r>
      <w:r w:rsidR="00B202A2" w:rsidRPr="00092108">
        <w:rPr>
          <w:rFonts w:ascii="Garamond" w:hAnsi="Garamond"/>
          <w:b/>
          <w:sz w:val="24"/>
          <w:szCs w:val="24"/>
          <w:u w:val="single"/>
        </w:rPr>
        <w:t>5</w:t>
      </w:r>
      <w:r w:rsidR="00871D1D">
        <w:rPr>
          <w:rFonts w:ascii="Garamond" w:hAnsi="Garamond"/>
          <w:b/>
          <w:sz w:val="24"/>
          <w:szCs w:val="24"/>
          <w:u w:val="single"/>
        </w:rPr>
        <w:t>3</w:t>
      </w:r>
      <w:r w:rsidRPr="00092108">
        <w:rPr>
          <w:rFonts w:ascii="Garamond" w:hAnsi="Garamond"/>
          <w:b/>
          <w:sz w:val="24"/>
          <w:szCs w:val="24"/>
          <w:u w:val="single"/>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 xml:space="preserve"> PROCESSO LICITATÓRIO Nº</w:t>
      </w:r>
      <w:r w:rsidRPr="00092108">
        <w:rPr>
          <w:rFonts w:ascii="Garamond" w:hAnsi="Garamond"/>
          <w:b/>
          <w:sz w:val="24"/>
          <w:szCs w:val="24"/>
        </w:rPr>
        <w:t xml:space="preserve"> 0</w:t>
      </w:r>
      <w:r w:rsidR="00B202A2" w:rsidRPr="00092108">
        <w:rPr>
          <w:rFonts w:ascii="Garamond" w:hAnsi="Garamond"/>
          <w:b/>
          <w:sz w:val="24"/>
          <w:szCs w:val="24"/>
        </w:rPr>
        <w:t>100</w:t>
      </w:r>
      <w:r w:rsidRPr="00092108">
        <w:rPr>
          <w:rFonts w:ascii="Garamond" w:hAnsi="Garamond"/>
          <w:b/>
          <w:sz w:val="24"/>
          <w:szCs w:val="24"/>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rPr>
        <w:t xml:space="preserve"> </w:t>
      </w:r>
      <w:r w:rsidRPr="00092108">
        <w:rPr>
          <w:rFonts w:ascii="Garamond" w:hAnsi="Garamond"/>
          <w:b/>
          <w:sz w:val="24"/>
          <w:szCs w:val="24"/>
          <w:u w:val="single"/>
        </w:rPr>
        <w:t>PREGÃO PRESENCIAL Nº</w:t>
      </w:r>
      <w:r w:rsidRPr="00092108">
        <w:rPr>
          <w:rFonts w:ascii="Garamond" w:hAnsi="Garamond"/>
          <w:b/>
          <w:sz w:val="24"/>
          <w:szCs w:val="24"/>
        </w:rPr>
        <w:t xml:space="preserve"> 00</w:t>
      </w:r>
      <w:r w:rsidR="00B202A2" w:rsidRPr="00092108">
        <w:rPr>
          <w:rFonts w:ascii="Garamond" w:hAnsi="Garamond"/>
          <w:b/>
          <w:sz w:val="24"/>
          <w:szCs w:val="24"/>
        </w:rPr>
        <w:t>19</w:t>
      </w:r>
      <w:r w:rsidRPr="00092108">
        <w:rPr>
          <w:rFonts w:ascii="Garamond" w:hAnsi="Garamond"/>
          <w:b/>
          <w:sz w:val="24"/>
          <w:szCs w:val="24"/>
        </w:rPr>
        <w:t xml:space="preserve">/2019 </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FINALIDADE:</w:t>
      </w:r>
      <w:r w:rsidRPr="00092108">
        <w:rPr>
          <w:rFonts w:ascii="Garamond" w:hAnsi="Garamond"/>
          <w:b/>
          <w:sz w:val="24"/>
          <w:szCs w:val="24"/>
        </w:rPr>
        <w:t xml:space="preserve"> </w:t>
      </w:r>
      <w:r w:rsidR="00B202A2" w:rsidRPr="00092108">
        <w:rPr>
          <w:rFonts w:ascii="Garamond" w:eastAsia="Calibri" w:hAnsi="Garamond" w:cs="Times New Roman"/>
          <w:b/>
          <w:sz w:val="24"/>
          <w:szCs w:val="24"/>
          <w:lang w:eastAsia="pt-BR"/>
        </w:rPr>
        <w:t>MATERIAL DE LIMPEZA E OUTROS</w:t>
      </w:r>
    </w:p>
    <w:p w:rsidR="00B202A2" w:rsidRPr="00092108" w:rsidRDefault="00BF2D13" w:rsidP="00B202A2">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rPr>
      </w:pPr>
      <w:r w:rsidRPr="00092108">
        <w:rPr>
          <w:rFonts w:ascii="Garamond" w:hAnsi="Garamond"/>
          <w:b/>
          <w:u w:val="single"/>
        </w:rPr>
        <w:t>CONTRATADA:</w:t>
      </w:r>
      <w:r w:rsidRPr="00092108">
        <w:rPr>
          <w:rFonts w:ascii="Garamond" w:hAnsi="Garamond"/>
          <w:b/>
        </w:rPr>
        <w:t xml:space="preserve"> </w:t>
      </w:r>
      <w:r w:rsidR="00092108" w:rsidRPr="00092108">
        <w:rPr>
          <w:rFonts w:ascii="Garamond" w:hAnsi="Garamond"/>
          <w:b/>
        </w:rPr>
        <w:t>COMERCIAL ATACADISTA SOL MIO LTDA</w:t>
      </w:r>
      <w:r w:rsidR="00871D1D">
        <w:rPr>
          <w:rFonts w:ascii="Garamond" w:hAnsi="Garamond"/>
          <w:b/>
        </w:rPr>
        <w:t xml:space="preserve"> - ME</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VALOR:</w:t>
      </w:r>
      <w:r w:rsidR="00D079B9" w:rsidRPr="00092108">
        <w:rPr>
          <w:rFonts w:ascii="Garamond" w:hAnsi="Garamond"/>
          <w:b/>
          <w:sz w:val="24"/>
          <w:szCs w:val="24"/>
        </w:rPr>
        <w:t xml:space="preserve"> R$</w:t>
      </w:r>
      <w:r w:rsidR="00092108" w:rsidRPr="00092108">
        <w:rPr>
          <w:rFonts w:ascii="Garamond" w:eastAsia="Calibri" w:hAnsi="Garamond" w:cs="Times New Roman"/>
          <w:sz w:val="24"/>
          <w:szCs w:val="24"/>
        </w:rPr>
        <w:t>35.467,27</w:t>
      </w:r>
    </w:p>
    <w:p w:rsidR="00BF2D13" w:rsidRPr="00092108" w:rsidRDefault="00BF2D13" w:rsidP="00BF2D13">
      <w:pPr>
        <w:widowControl w:val="0"/>
        <w:spacing w:beforeLines="40" w:before="96" w:afterLines="40" w:after="96" w:line="240" w:lineRule="auto"/>
        <w:contextualSpacing/>
        <w:rPr>
          <w:rFonts w:ascii="Garamond" w:eastAsia="Calibri" w:hAnsi="Garamond" w:cs="Times New Roman"/>
          <w:sz w:val="24"/>
          <w:szCs w:val="24"/>
        </w:rPr>
      </w:pPr>
    </w:p>
    <w:p w:rsidR="00BF2D13" w:rsidRPr="00092108" w:rsidRDefault="00BF2D13" w:rsidP="00BF2D13">
      <w:pPr>
        <w:rPr>
          <w:rFonts w:ascii="Garamond" w:hAnsi="Garamond"/>
          <w:sz w:val="24"/>
          <w:szCs w:val="24"/>
        </w:rPr>
      </w:pPr>
    </w:p>
    <w:p w:rsidR="00BF5085" w:rsidRPr="00092108" w:rsidRDefault="00BF5085" w:rsidP="00BF2D13">
      <w:pPr>
        <w:widowControl w:val="0"/>
        <w:tabs>
          <w:tab w:val="left" w:pos="5300"/>
        </w:tabs>
        <w:spacing w:beforeLines="40" w:before="96" w:afterLines="40" w:after="96" w:line="240" w:lineRule="auto"/>
        <w:ind w:right="-20"/>
        <w:contextualSpacing/>
        <w:rPr>
          <w:rFonts w:ascii="Garamond" w:hAnsi="Garamond"/>
          <w:sz w:val="24"/>
          <w:szCs w:val="24"/>
        </w:rPr>
      </w:pPr>
    </w:p>
    <w:p w:rsidR="00B202A2" w:rsidRPr="00092108" w:rsidRDefault="00B202A2">
      <w:pPr>
        <w:widowControl w:val="0"/>
        <w:tabs>
          <w:tab w:val="left" w:pos="5300"/>
        </w:tabs>
        <w:spacing w:beforeLines="40" w:before="96" w:afterLines="40" w:after="96" w:line="240" w:lineRule="auto"/>
        <w:ind w:right="-20"/>
        <w:contextualSpacing/>
        <w:rPr>
          <w:rFonts w:ascii="Garamond" w:hAnsi="Garamond"/>
          <w:sz w:val="24"/>
          <w:szCs w:val="24"/>
        </w:rPr>
      </w:pPr>
    </w:p>
    <w:sectPr w:rsidR="00B202A2" w:rsidRPr="00092108" w:rsidSect="00B202A2">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D13" w:rsidRDefault="00BF2D13" w:rsidP="00BF2D13">
    <w:pPr>
      <w:pStyle w:val="Rodap"/>
      <w:ind w:right="360"/>
    </w:pPr>
  </w:p>
  <w:p w:rsidR="00BF2D13" w:rsidRDefault="00BF2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D1D">
      <w:rPr>
        <w:rStyle w:val="Nmerodepgina"/>
        <w:noProof/>
      </w:rPr>
      <w:t>9</w:t>
    </w:r>
    <w:r>
      <w:rPr>
        <w:rStyle w:val="Nmerodepgina"/>
      </w:rPr>
      <w:fldChar w:fldCharType="end"/>
    </w:r>
  </w:p>
  <w:p w:rsidR="00BF2D13" w:rsidRDefault="00BF2D13" w:rsidP="00BF2D13">
    <w:pPr>
      <w:pStyle w:val="Rodap"/>
      <w:ind w:right="360"/>
    </w:pPr>
  </w:p>
  <w:p w:rsidR="00BF2D13" w:rsidRDefault="00BF2D1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161636"/>
    <w:rsid w:val="002013B2"/>
    <w:rsid w:val="002D6C06"/>
    <w:rsid w:val="003131D9"/>
    <w:rsid w:val="00340F70"/>
    <w:rsid w:val="004D7CD5"/>
    <w:rsid w:val="005E0E88"/>
    <w:rsid w:val="006115C7"/>
    <w:rsid w:val="00741365"/>
    <w:rsid w:val="00871D1D"/>
    <w:rsid w:val="00932BEF"/>
    <w:rsid w:val="009830E0"/>
    <w:rsid w:val="00A15849"/>
    <w:rsid w:val="00A34C07"/>
    <w:rsid w:val="00A52D53"/>
    <w:rsid w:val="00A61F19"/>
    <w:rsid w:val="00B202A2"/>
    <w:rsid w:val="00B2754F"/>
    <w:rsid w:val="00B97F85"/>
    <w:rsid w:val="00BD3A2B"/>
    <w:rsid w:val="00BF2D13"/>
    <w:rsid w:val="00BF5085"/>
    <w:rsid w:val="00C901B1"/>
    <w:rsid w:val="00D079B9"/>
    <w:rsid w:val="00D837FC"/>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2376</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2019-07-10T18:32:00Z</cp:lastPrinted>
  <dcterms:created xsi:type="dcterms:W3CDTF">2019-07-10T18:19:00Z</dcterms:created>
  <dcterms:modified xsi:type="dcterms:W3CDTF">2019-07-10T18:35:00Z</dcterms:modified>
</cp:coreProperties>
</file>