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0C" w:rsidRPr="00DD02EE" w:rsidRDefault="00E15A0C" w:rsidP="00E15A0C">
      <w:pPr>
        <w:spacing w:beforeLines="40" w:before="96" w:afterLines="40" w:after="96" w:line="240" w:lineRule="auto"/>
        <w:ind w:right="-1"/>
        <w:contextualSpacing/>
        <w:jc w:val="center"/>
        <w:rPr>
          <w:rFonts w:ascii="Garamond" w:eastAsia="Times New Roman" w:hAnsi="Garamond" w:cs="Times New Roman"/>
          <w:b/>
          <w:sz w:val="24"/>
          <w:szCs w:val="24"/>
          <w:lang w:eastAsia="pt-BR"/>
        </w:rPr>
      </w:pPr>
    </w:p>
    <w:p w:rsidR="00E15A0C" w:rsidRPr="00DD02EE" w:rsidRDefault="00E15A0C" w:rsidP="006D3DE2">
      <w:pPr>
        <w:pBdr>
          <w:top w:val="thickThinSmallGap" w:sz="24" w:space="1" w:color="auto"/>
          <w:left w:val="thickThinSmallGap" w:sz="24" w:space="4" w:color="auto"/>
          <w:bottom w:val="thinThickSmallGap" w:sz="24" w:space="1" w:color="auto"/>
          <w:right w:val="thinThickSmallGap" w:sz="24" w:space="4" w:color="auto"/>
        </w:pBdr>
        <w:spacing w:beforeLines="40" w:before="96" w:afterLines="40" w:after="96" w:line="240" w:lineRule="auto"/>
        <w:contextualSpacing/>
        <w:jc w:val="both"/>
        <w:rPr>
          <w:rFonts w:ascii="Garamond" w:eastAsia="Calibri" w:hAnsi="Garamond" w:cs="Times New Roman"/>
          <w:b/>
          <w:sz w:val="24"/>
          <w:szCs w:val="24"/>
          <w:lang w:eastAsia="pt-BR"/>
        </w:rPr>
      </w:pPr>
      <w:r w:rsidRPr="00DD02EE">
        <w:rPr>
          <w:rFonts w:ascii="Garamond" w:eastAsia="Calibri" w:hAnsi="Garamond" w:cs="Times New Roman"/>
          <w:b/>
          <w:sz w:val="24"/>
          <w:szCs w:val="24"/>
          <w:lang w:eastAsia="pt-BR"/>
        </w:rPr>
        <w:t>CONTRATO Nº</w:t>
      </w:r>
      <w:r w:rsidR="006D3DE2" w:rsidRPr="00DD02EE">
        <w:rPr>
          <w:rFonts w:ascii="Garamond" w:eastAsia="Calibri" w:hAnsi="Garamond" w:cs="Times New Roman"/>
          <w:b/>
          <w:sz w:val="24"/>
          <w:szCs w:val="24"/>
          <w:lang w:eastAsia="pt-BR"/>
        </w:rPr>
        <w:t>00</w:t>
      </w:r>
      <w:r w:rsidR="00612EDA" w:rsidRPr="00DD02EE">
        <w:rPr>
          <w:rFonts w:ascii="Garamond" w:eastAsia="Calibri" w:hAnsi="Garamond" w:cs="Times New Roman"/>
          <w:b/>
          <w:sz w:val="24"/>
          <w:szCs w:val="24"/>
          <w:lang w:eastAsia="pt-BR"/>
        </w:rPr>
        <w:t>6</w:t>
      </w:r>
      <w:r w:rsidR="00DD02EE" w:rsidRPr="00DD02EE">
        <w:rPr>
          <w:rFonts w:ascii="Garamond" w:eastAsia="Calibri" w:hAnsi="Garamond" w:cs="Times New Roman"/>
          <w:b/>
          <w:sz w:val="24"/>
          <w:szCs w:val="24"/>
          <w:lang w:eastAsia="pt-BR"/>
        </w:rPr>
        <w:t>1</w:t>
      </w:r>
      <w:r w:rsidR="006D3DE2" w:rsidRPr="00DD02EE">
        <w:rPr>
          <w:rFonts w:ascii="Garamond" w:eastAsia="Calibri" w:hAnsi="Garamond" w:cs="Times New Roman"/>
          <w:b/>
          <w:sz w:val="24"/>
          <w:szCs w:val="24"/>
          <w:lang w:eastAsia="pt-BR"/>
        </w:rPr>
        <w:t>/2019</w:t>
      </w:r>
      <w:r w:rsidR="00612EDA" w:rsidRPr="00DD02EE">
        <w:rPr>
          <w:rFonts w:ascii="Garamond" w:eastAsia="Calibri" w:hAnsi="Garamond" w:cs="Times New Roman"/>
          <w:b/>
          <w:sz w:val="24"/>
          <w:szCs w:val="24"/>
          <w:lang w:eastAsia="pt-BR"/>
        </w:rPr>
        <w:t>, PROCESSO LICITATÓRIO Nº 0107</w:t>
      </w:r>
      <w:r w:rsidR="006D3DE2" w:rsidRPr="00DD02EE">
        <w:rPr>
          <w:rFonts w:ascii="Garamond" w:eastAsia="Calibri" w:hAnsi="Garamond" w:cs="Times New Roman"/>
          <w:b/>
          <w:sz w:val="24"/>
          <w:szCs w:val="24"/>
          <w:lang w:eastAsia="pt-BR"/>
        </w:rPr>
        <w:t>/2</w:t>
      </w:r>
      <w:r w:rsidRPr="00DD02EE">
        <w:rPr>
          <w:rFonts w:ascii="Garamond" w:eastAsia="Calibri" w:hAnsi="Garamond" w:cs="Times New Roman"/>
          <w:b/>
          <w:sz w:val="24"/>
          <w:szCs w:val="24"/>
          <w:lang w:eastAsia="pt-BR"/>
        </w:rPr>
        <w:t>019, PREGÃO PRESENCIAL Nº</w:t>
      </w:r>
      <w:r w:rsidR="006D3DE2" w:rsidRPr="00DD02EE">
        <w:rPr>
          <w:rFonts w:ascii="Garamond" w:eastAsia="Calibri" w:hAnsi="Garamond" w:cs="Times New Roman"/>
          <w:b/>
          <w:sz w:val="24"/>
          <w:szCs w:val="24"/>
          <w:lang w:eastAsia="pt-BR"/>
        </w:rPr>
        <w:t>00</w:t>
      </w:r>
      <w:r w:rsidR="00612EDA" w:rsidRPr="00DD02EE">
        <w:rPr>
          <w:rFonts w:ascii="Garamond" w:eastAsia="Calibri" w:hAnsi="Garamond" w:cs="Times New Roman"/>
          <w:b/>
          <w:sz w:val="24"/>
          <w:szCs w:val="24"/>
          <w:lang w:eastAsia="pt-BR"/>
        </w:rPr>
        <w:t>23</w:t>
      </w:r>
      <w:r w:rsidRPr="00DD02EE">
        <w:rPr>
          <w:rFonts w:ascii="Garamond" w:eastAsia="Calibri" w:hAnsi="Garamond" w:cs="Times New Roman"/>
          <w:b/>
          <w:sz w:val="24"/>
          <w:szCs w:val="24"/>
          <w:lang w:eastAsia="pt-BR"/>
        </w:rPr>
        <w:t>/</w:t>
      </w:r>
      <w:r w:rsidRPr="00DD02EE">
        <w:rPr>
          <w:rFonts w:ascii="Garamond" w:hAnsi="Garamond" w:cs="Times New Roman"/>
          <w:sz w:val="24"/>
          <w:szCs w:val="24"/>
        </w:rPr>
        <w:t xml:space="preserve"> </w:t>
      </w:r>
      <w:r w:rsidR="006D3DE2" w:rsidRPr="00DD02EE">
        <w:rPr>
          <w:rFonts w:ascii="Garamond" w:eastAsia="Calibri" w:hAnsi="Garamond" w:cs="Times New Roman"/>
          <w:b/>
          <w:sz w:val="24"/>
          <w:szCs w:val="24"/>
          <w:lang w:eastAsia="pt-BR"/>
        </w:rPr>
        <w:t xml:space="preserve">2019, CELEBRADO </w:t>
      </w:r>
      <w:r w:rsidR="00DD02EE" w:rsidRPr="00DD02EE">
        <w:rPr>
          <w:rFonts w:ascii="Garamond" w:eastAsia="Calibri" w:hAnsi="Garamond" w:cs="Times New Roman"/>
          <w:b/>
          <w:sz w:val="24"/>
          <w:szCs w:val="24"/>
          <w:lang w:eastAsia="pt-BR"/>
        </w:rPr>
        <w:t>COM LEONARDO CORDEIRO DA SILVA</w:t>
      </w:r>
      <w:r w:rsidR="006D3DE2" w:rsidRPr="00DD02EE">
        <w:rPr>
          <w:rFonts w:ascii="Garamond" w:eastAsia="Calibri" w:hAnsi="Garamond" w:cs="Times New Roman"/>
          <w:b/>
          <w:sz w:val="24"/>
          <w:szCs w:val="24"/>
          <w:lang w:eastAsia="pt-BR"/>
        </w:rPr>
        <w:t xml:space="preserve"> E O MUNICÍPIO DE ARROIO TRINTA, PARA MINISTRAR </w:t>
      </w:r>
      <w:r w:rsidR="00DD02EE" w:rsidRPr="00DD02EE">
        <w:rPr>
          <w:rFonts w:ascii="Garamond" w:eastAsia="Calibri" w:hAnsi="Garamond" w:cs="Times New Roman"/>
          <w:b/>
          <w:sz w:val="24"/>
          <w:szCs w:val="24"/>
          <w:lang w:eastAsia="pt-BR"/>
        </w:rPr>
        <w:t>AULAS</w:t>
      </w:r>
      <w:r w:rsidR="006D3DE2" w:rsidRPr="00DD02EE">
        <w:rPr>
          <w:rFonts w:ascii="Garamond" w:eastAsia="Calibri" w:hAnsi="Garamond" w:cs="Times New Roman"/>
          <w:b/>
          <w:sz w:val="24"/>
          <w:szCs w:val="24"/>
          <w:lang w:eastAsia="pt-BR"/>
        </w:rPr>
        <w:t xml:space="preserve"> DE </w:t>
      </w:r>
      <w:r w:rsidR="00DD02EE" w:rsidRPr="00DD02EE">
        <w:rPr>
          <w:rFonts w:ascii="Garamond" w:eastAsia="Calibri" w:hAnsi="Garamond" w:cs="Times New Roman"/>
          <w:b/>
          <w:sz w:val="24"/>
          <w:szCs w:val="24"/>
          <w:lang w:eastAsia="pt-BR"/>
        </w:rPr>
        <w:t>JUDÔ.</w:t>
      </w:r>
    </w:p>
    <w:p w:rsidR="00E15A0C" w:rsidRPr="00DD02EE" w:rsidRDefault="00E15A0C" w:rsidP="00E15A0C">
      <w:pPr>
        <w:spacing w:beforeLines="40" w:before="96" w:afterLines="40" w:after="96" w:line="240" w:lineRule="auto"/>
        <w:contextualSpacing/>
        <w:rPr>
          <w:rFonts w:ascii="Garamond" w:eastAsia="Times New Roman" w:hAnsi="Garamond" w:cs="Times New Roman"/>
          <w:b/>
          <w:sz w:val="24"/>
          <w:szCs w:val="24"/>
          <w:lang w:eastAsia="pt-BR"/>
        </w:rPr>
      </w:pPr>
      <w:r w:rsidRPr="00DD02EE">
        <w:rPr>
          <w:rFonts w:ascii="Garamond" w:eastAsia="Times New Roman" w:hAnsi="Garamond" w:cs="Times New Roman"/>
          <w:b/>
          <w:sz w:val="24"/>
          <w:szCs w:val="24"/>
          <w:lang w:eastAsia="pt-BR"/>
        </w:rPr>
        <w:t xml:space="preserve"> </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sz w:val="24"/>
          <w:szCs w:val="24"/>
          <w:lang w:eastAsia="pt-BR"/>
        </w:rPr>
        <w:t xml:space="preserve">Contrato de compra e venda que entre si celebram a </w:t>
      </w:r>
      <w:r w:rsidRPr="00DD02EE">
        <w:rPr>
          <w:rFonts w:ascii="Garamond" w:eastAsia="Times New Roman" w:hAnsi="Garamond" w:cs="Times New Roman"/>
          <w:b/>
          <w:sz w:val="24"/>
          <w:szCs w:val="24"/>
          <w:lang w:eastAsia="pt-BR"/>
        </w:rPr>
        <w:t>PREFEITURA MUNICIPAL DE ARROIO TRINTA - SC</w:t>
      </w:r>
      <w:r w:rsidRPr="00DD02EE">
        <w:rPr>
          <w:rFonts w:ascii="Garamond" w:eastAsia="Times New Roman" w:hAnsi="Garamond" w:cs="Times New Roman"/>
          <w:sz w:val="24"/>
          <w:szCs w:val="24"/>
          <w:lang w:eastAsia="pt-BR"/>
        </w:rPr>
        <w:t xml:space="preserve">, pessoa jurídica de direito público interno, devidamente inscrita no CNPJ sob </w:t>
      </w:r>
      <w:r w:rsidR="00495545" w:rsidRPr="00DD02EE">
        <w:rPr>
          <w:rFonts w:ascii="Garamond" w:eastAsia="Times New Roman" w:hAnsi="Garamond" w:cs="Times New Roman"/>
          <w:sz w:val="24"/>
          <w:szCs w:val="24"/>
          <w:lang w:eastAsia="pt-BR"/>
        </w:rPr>
        <w:t>o nº. 82.826.462/000-27, com se</w:t>
      </w:r>
      <w:r w:rsidRPr="00DD02EE">
        <w:rPr>
          <w:rFonts w:ascii="Garamond" w:eastAsia="Times New Roman" w:hAnsi="Garamond" w:cs="Times New Roman"/>
          <w:sz w:val="24"/>
          <w:szCs w:val="24"/>
          <w:lang w:eastAsia="pt-BR"/>
        </w:rPr>
        <w:t xml:space="preserve">de a Rua XV de novembro, 26, em Arroio Trinta - SC, doravante denominado </w:t>
      </w:r>
      <w:r w:rsidRPr="00DD02EE">
        <w:rPr>
          <w:rFonts w:ascii="Garamond" w:eastAsia="Times New Roman" w:hAnsi="Garamond" w:cs="Times New Roman"/>
          <w:b/>
          <w:sz w:val="24"/>
          <w:szCs w:val="24"/>
          <w:lang w:eastAsia="pt-BR"/>
        </w:rPr>
        <w:t>CONTRATANTE</w:t>
      </w:r>
      <w:r w:rsidRPr="00DD02EE">
        <w:rPr>
          <w:rFonts w:ascii="Garamond" w:eastAsia="Times New Roman" w:hAnsi="Garamond" w:cs="Times New Roman"/>
          <w:sz w:val="24"/>
          <w:szCs w:val="24"/>
          <w:lang w:eastAsia="pt-BR"/>
        </w:rPr>
        <w:t xml:space="preserve">, neste ato representado pelo </w:t>
      </w:r>
      <w:r w:rsidR="00495545" w:rsidRPr="00DD02EE">
        <w:rPr>
          <w:rFonts w:ascii="Garamond" w:hAnsi="Garamond" w:cs="Arial"/>
          <w:sz w:val="24"/>
          <w:szCs w:val="24"/>
        </w:rPr>
        <w:t xml:space="preserve">Prefeito Municipal Senhor </w:t>
      </w:r>
      <w:r w:rsidR="00495545" w:rsidRPr="00DD02EE">
        <w:rPr>
          <w:rFonts w:ascii="Garamond" w:hAnsi="Garamond" w:cs="Arial"/>
          <w:b/>
          <w:sz w:val="24"/>
          <w:szCs w:val="24"/>
        </w:rPr>
        <w:t>CLAUDIO SPRÍCIGO</w:t>
      </w:r>
      <w:r w:rsidR="00495545" w:rsidRPr="00DD02EE">
        <w:rPr>
          <w:rFonts w:ascii="Garamond" w:hAnsi="Garamond" w:cs="Arial"/>
          <w:sz w:val="24"/>
          <w:szCs w:val="24"/>
        </w:rPr>
        <w:t>, brasileiro, casado, portador do CPF nº 551.995.939-00 e CI nº 10/R-1.912.533, residente e domiciliado na Rua Orlando Zardo, 33 no município de Arroio Trinta – SC</w:t>
      </w:r>
      <w:r w:rsidR="008B70CF" w:rsidRPr="00DD02EE">
        <w:rPr>
          <w:rFonts w:ascii="Garamond" w:hAnsi="Garamond" w:cs="Arial"/>
          <w:sz w:val="24"/>
          <w:szCs w:val="24"/>
        </w:rPr>
        <w:t xml:space="preserve"> </w:t>
      </w:r>
      <w:r w:rsidR="00495545" w:rsidRPr="00DD02EE">
        <w:rPr>
          <w:rFonts w:ascii="Garamond" w:eastAsia="Times New Roman" w:hAnsi="Garamond" w:cs="Times New Roman"/>
          <w:sz w:val="24"/>
          <w:szCs w:val="24"/>
          <w:lang w:eastAsia="pt-BR"/>
        </w:rPr>
        <w:t xml:space="preserve">e de outro lado </w:t>
      </w:r>
      <w:r w:rsidR="00DD02EE" w:rsidRPr="00DD02EE">
        <w:rPr>
          <w:rFonts w:ascii="Garamond" w:eastAsia="Times New Roman" w:hAnsi="Garamond" w:cs="Times New Roman"/>
          <w:b/>
          <w:sz w:val="24"/>
          <w:szCs w:val="24"/>
          <w:lang w:eastAsia="pt-BR"/>
        </w:rPr>
        <w:t>LEONARDO CORDEIRO DA SILVA</w:t>
      </w:r>
      <w:r w:rsidR="008B70CF" w:rsidRPr="00DD02EE">
        <w:rPr>
          <w:rFonts w:ascii="Garamond" w:eastAsia="Times New Roman" w:hAnsi="Garamond" w:cs="Times New Roman"/>
          <w:b/>
          <w:sz w:val="24"/>
          <w:szCs w:val="24"/>
          <w:lang w:eastAsia="pt-BR"/>
        </w:rPr>
        <w:t xml:space="preserve">, </w:t>
      </w:r>
      <w:r w:rsidR="008B70CF" w:rsidRPr="00DD02EE">
        <w:rPr>
          <w:rFonts w:ascii="Garamond" w:eastAsia="Times New Roman" w:hAnsi="Garamond" w:cs="Times New Roman"/>
          <w:sz w:val="24"/>
          <w:szCs w:val="24"/>
          <w:lang w:eastAsia="pt-BR"/>
        </w:rPr>
        <w:t>pessoa</w:t>
      </w:r>
      <w:r w:rsidR="00DD02EE" w:rsidRPr="00DD02EE">
        <w:rPr>
          <w:rFonts w:ascii="Garamond" w:eastAsia="Times New Roman" w:hAnsi="Garamond" w:cs="Times New Roman"/>
          <w:sz w:val="24"/>
          <w:szCs w:val="24"/>
          <w:lang w:eastAsia="pt-BR"/>
        </w:rPr>
        <w:t xml:space="preserve"> física</w:t>
      </w:r>
      <w:r w:rsidRPr="00DD02EE">
        <w:rPr>
          <w:rFonts w:ascii="Garamond" w:eastAsia="Times New Roman" w:hAnsi="Garamond" w:cs="Times New Roman"/>
          <w:sz w:val="24"/>
          <w:szCs w:val="24"/>
          <w:lang w:eastAsia="pt-BR"/>
        </w:rPr>
        <w:t>, devidamente inscrita no C</w:t>
      </w:r>
      <w:r w:rsidR="00DD02EE" w:rsidRPr="00DD02EE">
        <w:rPr>
          <w:rFonts w:ascii="Garamond" w:eastAsia="Times New Roman" w:hAnsi="Garamond" w:cs="Times New Roman"/>
          <w:sz w:val="24"/>
          <w:szCs w:val="24"/>
          <w:lang w:eastAsia="pt-BR"/>
        </w:rPr>
        <w:t xml:space="preserve">PF </w:t>
      </w:r>
      <w:r w:rsidRPr="00DD02EE">
        <w:rPr>
          <w:rFonts w:ascii="Garamond" w:eastAsia="Times New Roman" w:hAnsi="Garamond" w:cs="Times New Roman"/>
          <w:sz w:val="24"/>
          <w:szCs w:val="24"/>
          <w:lang w:eastAsia="pt-BR"/>
        </w:rPr>
        <w:t xml:space="preserve">sob nº. </w:t>
      </w:r>
      <w:r w:rsidR="00DD02EE" w:rsidRPr="00DD02EE">
        <w:rPr>
          <w:rFonts w:ascii="Garamond" w:eastAsia="Times New Roman" w:hAnsi="Garamond" w:cs="Times New Roman"/>
          <w:sz w:val="24"/>
          <w:szCs w:val="24"/>
          <w:lang w:eastAsia="pt-BR"/>
        </w:rPr>
        <w:t xml:space="preserve">060.293.789-29 e RG sob nº </w:t>
      </w:r>
      <w:r w:rsidR="0044751F" w:rsidRPr="00DD02EE">
        <w:rPr>
          <w:rFonts w:ascii="Garamond" w:eastAsia="Times New Roman" w:hAnsi="Garamond" w:cs="Times New Roman"/>
          <w:sz w:val="24"/>
          <w:szCs w:val="24"/>
          <w:lang w:eastAsia="pt-BR"/>
        </w:rPr>
        <w:t>2365650, residente</w:t>
      </w:r>
      <w:r w:rsidRPr="00DD02EE">
        <w:rPr>
          <w:rFonts w:ascii="Garamond" w:eastAsia="Times New Roman" w:hAnsi="Garamond" w:cs="Times New Roman"/>
          <w:sz w:val="24"/>
          <w:szCs w:val="24"/>
          <w:lang w:eastAsia="pt-BR"/>
        </w:rPr>
        <w:t xml:space="preserve"> e domiciliado </w:t>
      </w:r>
      <w:r w:rsidR="00DD02EE" w:rsidRPr="00DD02EE">
        <w:rPr>
          <w:rFonts w:ascii="Garamond" w:eastAsia="Times New Roman" w:hAnsi="Garamond" w:cs="Times New Roman"/>
          <w:sz w:val="24"/>
          <w:szCs w:val="24"/>
          <w:lang w:eastAsia="pt-BR"/>
        </w:rPr>
        <w:t xml:space="preserve">na Rua Bogoni, 145, Bairro SESI, </w:t>
      </w:r>
      <w:r w:rsidR="00612EDA" w:rsidRPr="00DD02EE">
        <w:rPr>
          <w:rFonts w:ascii="Garamond" w:eastAsia="Times New Roman" w:hAnsi="Garamond" w:cs="Times New Roman"/>
          <w:sz w:val="24"/>
          <w:szCs w:val="24"/>
          <w:lang w:eastAsia="pt-BR"/>
        </w:rPr>
        <w:t>no Munic</w:t>
      </w:r>
      <w:r w:rsidR="00DD02EE" w:rsidRPr="00DD02EE">
        <w:rPr>
          <w:rFonts w:ascii="Garamond" w:eastAsia="Times New Roman" w:hAnsi="Garamond" w:cs="Times New Roman"/>
          <w:sz w:val="24"/>
          <w:szCs w:val="24"/>
          <w:lang w:eastAsia="pt-BR"/>
        </w:rPr>
        <w:t>ípio de Videira</w:t>
      </w:r>
      <w:r w:rsidRPr="00DD02EE">
        <w:rPr>
          <w:rFonts w:ascii="Garamond" w:eastAsia="Times New Roman" w:hAnsi="Garamond" w:cs="Times New Roman"/>
          <w:sz w:val="24"/>
          <w:szCs w:val="24"/>
          <w:lang w:eastAsia="pt-BR"/>
        </w:rPr>
        <w:t>– Estado de</w:t>
      </w:r>
      <w:r w:rsidR="009406B9" w:rsidRPr="00DD02EE">
        <w:rPr>
          <w:rFonts w:ascii="Garamond" w:eastAsia="Times New Roman" w:hAnsi="Garamond" w:cs="Times New Roman"/>
          <w:sz w:val="24"/>
          <w:szCs w:val="24"/>
          <w:lang w:eastAsia="pt-BR"/>
        </w:rPr>
        <w:t xml:space="preserve"> Santa Catarina</w:t>
      </w:r>
      <w:r w:rsidRPr="00DD02EE">
        <w:rPr>
          <w:rFonts w:ascii="Garamond" w:eastAsia="Times New Roman" w:hAnsi="Garamond" w:cs="Times New Roman"/>
          <w:sz w:val="24"/>
          <w:szCs w:val="24"/>
          <w:lang w:eastAsia="pt-BR"/>
        </w:rPr>
        <w:t>, que de acordo c</w:t>
      </w:r>
      <w:r w:rsidR="00612EDA" w:rsidRPr="00DD02EE">
        <w:rPr>
          <w:rFonts w:ascii="Garamond" w:eastAsia="Times New Roman" w:hAnsi="Garamond" w:cs="Times New Roman"/>
          <w:sz w:val="24"/>
          <w:szCs w:val="24"/>
          <w:lang w:eastAsia="pt-BR"/>
        </w:rPr>
        <w:t>om o Processo Licitatório N° 0107</w:t>
      </w:r>
      <w:r w:rsidRPr="00DD02EE">
        <w:rPr>
          <w:rFonts w:ascii="Garamond" w:hAnsi="Garamond" w:cs="Times New Roman"/>
          <w:sz w:val="24"/>
          <w:szCs w:val="24"/>
        </w:rPr>
        <w:t xml:space="preserve"> </w:t>
      </w:r>
      <w:r w:rsidRPr="00DD02EE">
        <w:rPr>
          <w:rFonts w:ascii="Garamond" w:eastAsia="Times New Roman" w:hAnsi="Garamond" w:cs="Times New Roman"/>
          <w:sz w:val="24"/>
          <w:szCs w:val="24"/>
          <w:lang w:eastAsia="pt-BR"/>
        </w:rPr>
        <w:t>2019, Pregão Presencial Nº 00</w:t>
      </w:r>
      <w:r w:rsidR="00612EDA" w:rsidRPr="00DD02EE">
        <w:rPr>
          <w:rFonts w:ascii="Garamond" w:eastAsia="Times New Roman" w:hAnsi="Garamond" w:cs="Times New Roman"/>
          <w:sz w:val="24"/>
          <w:szCs w:val="24"/>
          <w:lang w:eastAsia="pt-BR"/>
        </w:rPr>
        <w:t>23</w:t>
      </w:r>
      <w:r w:rsidRPr="00DD02EE">
        <w:rPr>
          <w:rFonts w:ascii="Garamond" w:eastAsia="Times New Roman" w:hAnsi="Garamond" w:cs="Times New Roman"/>
          <w:sz w:val="24"/>
          <w:szCs w:val="24"/>
          <w:lang w:eastAsia="pt-BR"/>
        </w:rPr>
        <w:t>/2019, doravante denominado o processo e que se regerá pela Lei Complementar 123/06, Lei nº 10.520/02, Lei n.º 8.666/93 e alterações posteriores, e demais normas legais celebram o presente Contrato, da seguinte forma:</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u w:val="single"/>
          <w:lang w:eastAsia="pt-BR"/>
        </w:rPr>
        <w:t>CLÁUSULA PRIMEIRA</w:t>
      </w:r>
      <w:r w:rsidRPr="00DD02EE">
        <w:rPr>
          <w:rFonts w:ascii="Garamond" w:eastAsia="Times New Roman" w:hAnsi="Garamond" w:cs="Times New Roman"/>
          <w:sz w:val="24"/>
          <w:szCs w:val="24"/>
          <w:lang w:eastAsia="pt-BR"/>
        </w:rPr>
        <w:t xml:space="preserve"> – </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1E3DFC" w:rsidP="00E15A0C">
      <w:pPr>
        <w:numPr>
          <w:ilvl w:val="1"/>
          <w:numId w:val="1"/>
        </w:num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DD02EE">
        <w:rPr>
          <w:rFonts w:ascii="Garamond" w:eastAsia="Times New Roman" w:hAnsi="Garamond" w:cs="Times New Roman"/>
          <w:b/>
          <w:sz w:val="24"/>
          <w:szCs w:val="24"/>
          <w:u w:val="single"/>
          <w:lang w:eastAsia="pt-BR"/>
        </w:rPr>
        <w:t xml:space="preserve">CONSTITUI OBJETO DESTE CONTRATO A CONTRATAÇÃO DE PROFESSOR PARA MINISTRAR AULAS </w:t>
      </w:r>
      <w:r w:rsidR="008B70CF" w:rsidRPr="00DD02EE">
        <w:rPr>
          <w:rFonts w:ascii="Garamond" w:eastAsia="Times New Roman" w:hAnsi="Garamond" w:cs="Times New Roman"/>
          <w:b/>
          <w:sz w:val="24"/>
          <w:szCs w:val="24"/>
          <w:u w:val="single"/>
          <w:lang w:eastAsia="pt-BR"/>
        </w:rPr>
        <w:t xml:space="preserve">DE </w:t>
      </w:r>
      <w:r w:rsidR="00DD02EE" w:rsidRPr="00DD02EE">
        <w:rPr>
          <w:rFonts w:ascii="Garamond" w:eastAsia="Times New Roman" w:hAnsi="Garamond" w:cs="Times New Roman"/>
          <w:b/>
          <w:sz w:val="24"/>
          <w:szCs w:val="24"/>
          <w:u w:val="single"/>
          <w:lang w:eastAsia="pt-BR"/>
        </w:rPr>
        <w:t>JUDÔ</w:t>
      </w:r>
      <w:r w:rsidR="00D60344" w:rsidRPr="00DD02EE">
        <w:rPr>
          <w:rFonts w:ascii="Garamond" w:eastAsia="Times New Roman" w:hAnsi="Garamond" w:cs="Times New Roman"/>
          <w:b/>
          <w:sz w:val="24"/>
          <w:szCs w:val="24"/>
          <w:u w:val="single"/>
          <w:lang w:eastAsia="pt-BR"/>
        </w:rPr>
        <w:t xml:space="preserve"> </w:t>
      </w:r>
      <w:r w:rsidRPr="00DD02EE">
        <w:rPr>
          <w:rFonts w:ascii="Garamond" w:eastAsia="Times New Roman" w:hAnsi="Garamond" w:cs="Times New Roman"/>
          <w:b/>
          <w:sz w:val="24"/>
          <w:szCs w:val="24"/>
          <w:u w:val="single"/>
          <w:lang w:eastAsia="pt-BR"/>
        </w:rPr>
        <w:t xml:space="preserve">QUE O MUNICÍPIO DE ARROIO TRINTA ESTARÁ DISPONIBILIZANDO </w:t>
      </w:r>
      <w:r w:rsidR="008B70CF" w:rsidRPr="00DD02EE">
        <w:rPr>
          <w:rFonts w:ascii="Garamond" w:eastAsia="Times New Roman" w:hAnsi="Garamond" w:cs="Times New Roman"/>
          <w:b/>
          <w:sz w:val="24"/>
          <w:szCs w:val="24"/>
          <w:u w:val="single"/>
          <w:lang w:eastAsia="pt-BR"/>
        </w:rPr>
        <w:t>AOS SEUS</w:t>
      </w:r>
      <w:r w:rsidRPr="00DD02EE">
        <w:rPr>
          <w:rFonts w:ascii="Garamond" w:eastAsia="Times New Roman" w:hAnsi="Garamond" w:cs="Times New Roman"/>
          <w:b/>
          <w:sz w:val="24"/>
          <w:szCs w:val="24"/>
          <w:u w:val="single"/>
          <w:lang w:eastAsia="pt-BR"/>
        </w:rPr>
        <w:t xml:space="preserve"> MUNÍCIPES, CONFORME DESCRIÇÃO ABAIXO:</w:t>
      </w:r>
    </w:p>
    <w:p w:rsidR="00DD02EE" w:rsidRPr="00DD02EE" w:rsidRDefault="00DD02EE" w:rsidP="00DD02EE">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tbl>
      <w:tblPr>
        <w:tblW w:w="0" w:type="auto"/>
        <w:tblLook w:val="04A0" w:firstRow="1" w:lastRow="0" w:firstColumn="1" w:lastColumn="0" w:noHBand="0" w:noVBand="1"/>
      </w:tblPr>
      <w:tblGrid>
        <w:gridCol w:w="842"/>
        <w:gridCol w:w="4734"/>
        <w:gridCol w:w="744"/>
        <w:gridCol w:w="676"/>
        <w:gridCol w:w="831"/>
        <w:gridCol w:w="6"/>
        <w:gridCol w:w="996"/>
      </w:tblGrid>
      <w:tr w:rsidR="00DD02EE" w:rsidRPr="00DD02EE" w:rsidTr="00231461">
        <w:tc>
          <w:tcPr>
            <w:tcW w:w="842" w:type="dxa"/>
            <w:tcBorders>
              <w:top w:val="single" w:sz="4" w:space="0" w:color="auto"/>
              <w:left w:val="single" w:sz="4" w:space="0" w:color="auto"/>
              <w:bottom w:val="single" w:sz="4" w:space="0" w:color="auto"/>
              <w:right w:val="single" w:sz="4" w:space="0" w:color="auto"/>
            </w:tcBorders>
            <w:vAlign w:val="center"/>
          </w:tcPr>
          <w:p w:rsidR="00DD02EE" w:rsidRPr="00DD02EE" w:rsidRDefault="00DD02EE" w:rsidP="00231461">
            <w:pPr>
              <w:spacing w:after="0"/>
              <w:jc w:val="center"/>
              <w:rPr>
                <w:rFonts w:ascii="Garamond" w:hAnsi="Garamond"/>
                <w:sz w:val="24"/>
                <w:szCs w:val="24"/>
              </w:rPr>
            </w:pPr>
            <w:r w:rsidRPr="00DD02EE">
              <w:rPr>
                <w:rFonts w:ascii="Garamond" w:eastAsia="Calibri" w:hAnsi="Garamond" w:cs="Times New Roman"/>
                <w:b/>
                <w:sz w:val="24"/>
                <w:szCs w:val="24"/>
              </w:rPr>
              <w:t>Item</w:t>
            </w:r>
          </w:p>
        </w:tc>
        <w:tc>
          <w:tcPr>
            <w:tcW w:w="4734" w:type="dxa"/>
            <w:tcBorders>
              <w:top w:val="single" w:sz="4" w:space="0" w:color="auto"/>
              <w:left w:val="single" w:sz="4" w:space="0" w:color="auto"/>
              <w:bottom w:val="single" w:sz="4" w:space="0" w:color="auto"/>
              <w:right w:val="single" w:sz="4" w:space="0" w:color="auto"/>
            </w:tcBorders>
            <w:vAlign w:val="center"/>
          </w:tcPr>
          <w:p w:rsidR="00DD02EE" w:rsidRPr="00DD02EE" w:rsidRDefault="00DD02EE" w:rsidP="00231461">
            <w:pPr>
              <w:spacing w:after="0"/>
              <w:jc w:val="both"/>
              <w:rPr>
                <w:rFonts w:ascii="Garamond" w:hAnsi="Garamond"/>
                <w:sz w:val="24"/>
                <w:szCs w:val="24"/>
              </w:rPr>
            </w:pPr>
            <w:r w:rsidRPr="00DD02EE">
              <w:rPr>
                <w:rFonts w:ascii="Garamond" w:eastAsia="Calibri" w:hAnsi="Garamond" w:cs="Times New Roman"/>
                <w:b/>
                <w:sz w:val="24"/>
                <w:szCs w:val="24"/>
              </w:rPr>
              <w:t>Material/</w:t>
            </w:r>
            <w:r w:rsidR="0044751F" w:rsidRPr="00DD02EE">
              <w:rPr>
                <w:rFonts w:ascii="Garamond" w:eastAsia="Calibri" w:hAnsi="Garamond" w:cs="Times New Roman"/>
                <w:b/>
                <w:sz w:val="24"/>
                <w:szCs w:val="24"/>
              </w:rPr>
              <w:t>Serviç</w:t>
            </w:r>
            <w:r w:rsidR="0044751F" w:rsidRPr="00DD02EE">
              <w:rPr>
                <w:rFonts w:ascii="Times New Roman" w:eastAsia="Calibri" w:hAnsi="Times New Roman" w:cs="Times New Roman"/>
                <w:b/>
                <w:sz w:val="24"/>
                <w:szCs w:val="24"/>
              </w:rPr>
              <w:t>o</w:t>
            </w:r>
          </w:p>
        </w:tc>
        <w:tc>
          <w:tcPr>
            <w:tcW w:w="699" w:type="dxa"/>
            <w:tcBorders>
              <w:top w:val="single" w:sz="4" w:space="0" w:color="auto"/>
              <w:left w:val="single" w:sz="4" w:space="0" w:color="auto"/>
              <w:bottom w:val="single" w:sz="4" w:space="0" w:color="auto"/>
              <w:right w:val="single" w:sz="4" w:space="0" w:color="auto"/>
            </w:tcBorders>
            <w:vAlign w:val="center"/>
          </w:tcPr>
          <w:p w:rsidR="00DD02EE" w:rsidRPr="00DD02EE" w:rsidRDefault="00DD02EE" w:rsidP="00231461">
            <w:pPr>
              <w:spacing w:after="0"/>
              <w:jc w:val="center"/>
              <w:rPr>
                <w:rFonts w:ascii="Garamond" w:hAnsi="Garamond"/>
                <w:sz w:val="24"/>
                <w:szCs w:val="24"/>
              </w:rPr>
            </w:pPr>
            <w:r w:rsidRPr="00DD02EE">
              <w:rPr>
                <w:rFonts w:ascii="Garamond" w:eastAsia="Calibri" w:hAnsi="Garamond" w:cs="Times New Roman"/>
                <w:b/>
                <w:sz w:val="24"/>
                <w:szCs w:val="24"/>
              </w:rPr>
              <w:t>Un.</w:t>
            </w:r>
            <w:r w:rsidRPr="00DD02EE">
              <w:rPr>
                <w:rFonts w:ascii="Garamond" w:eastAsia="Calibri" w:hAnsi="Garamond" w:cs="Times New Roman"/>
                <w:b/>
                <w:sz w:val="24"/>
                <w:szCs w:val="24"/>
              </w:rPr>
              <w:br/>
              <w:t>Med.</w:t>
            </w:r>
          </w:p>
        </w:tc>
        <w:tc>
          <w:tcPr>
            <w:tcW w:w="638" w:type="dxa"/>
            <w:tcBorders>
              <w:top w:val="single" w:sz="4" w:space="0" w:color="auto"/>
              <w:left w:val="single" w:sz="4" w:space="0" w:color="auto"/>
              <w:bottom w:val="single" w:sz="4" w:space="0" w:color="auto"/>
              <w:right w:val="single" w:sz="4" w:space="0" w:color="auto"/>
            </w:tcBorders>
            <w:vAlign w:val="center"/>
          </w:tcPr>
          <w:p w:rsidR="00DD02EE" w:rsidRPr="00DD02EE" w:rsidRDefault="00DD02EE" w:rsidP="00231461">
            <w:pPr>
              <w:spacing w:after="0"/>
              <w:jc w:val="center"/>
              <w:rPr>
                <w:rFonts w:ascii="Garamond" w:hAnsi="Garamond"/>
                <w:sz w:val="24"/>
                <w:szCs w:val="24"/>
              </w:rPr>
            </w:pPr>
            <w:r w:rsidRPr="00DD02EE">
              <w:rPr>
                <w:rFonts w:ascii="Garamond" w:eastAsia="Calibri" w:hAnsi="Garamond" w:cs="Times New Roman"/>
                <w:b/>
                <w:sz w:val="24"/>
                <w:szCs w:val="24"/>
              </w:rPr>
              <w:t>Qtd.</w:t>
            </w:r>
          </w:p>
        </w:tc>
        <w:tc>
          <w:tcPr>
            <w:tcW w:w="821" w:type="dxa"/>
            <w:tcBorders>
              <w:top w:val="single" w:sz="4" w:space="0" w:color="auto"/>
              <w:left w:val="single" w:sz="4" w:space="0" w:color="auto"/>
              <w:bottom w:val="single" w:sz="4" w:space="0" w:color="auto"/>
              <w:right w:val="single" w:sz="4" w:space="0" w:color="auto"/>
            </w:tcBorders>
            <w:vAlign w:val="center"/>
          </w:tcPr>
          <w:p w:rsidR="00DD02EE" w:rsidRPr="00DD02EE" w:rsidRDefault="00DD02EE" w:rsidP="00231461">
            <w:pPr>
              <w:spacing w:after="0"/>
              <w:jc w:val="center"/>
              <w:rPr>
                <w:rFonts w:ascii="Garamond" w:hAnsi="Garamond"/>
                <w:sz w:val="24"/>
                <w:szCs w:val="24"/>
              </w:rPr>
            </w:pPr>
            <w:r w:rsidRPr="00DD02EE">
              <w:rPr>
                <w:rFonts w:ascii="Garamond" w:eastAsia="Calibri" w:hAnsi="Garamond" w:cs="Times New Roman"/>
                <w:b/>
                <w:sz w:val="24"/>
                <w:szCs w:val="24"/>
              </w:rPr>
              <w:t>Vlr.</w:t>
            </w:r>
            <w:r w:rsidRPr="00DD02EE">
              <w:rPr>
                <w:rFonts w:ascii="Garamond" w:eastAsia="Calibri" w:hAnsi="Garamond" w:cs="Times New Roman"/>
                <w:b/>
                <w:sz w:val="24"/>
                <w:szCs w:val="24"/>
              </w:rPr>
              <w:br/>
              <w:t>Un.</w:t>
            </w:r>
          </w:p>
        </w:tc>
        <w:tc>
          <w:tcPr>
            <w:tcW w:w="986" w:type="dxa"/>
            <w:gridSpan w:val="2"/>
            <w:tcBorders>
              <w:top w:val="single" w:sz="4" w:space="0" w:color="auto"/>
              <w:left w:val="single" w:sz="4" w:space="0" w:color="auto"/>
              <w:bottom w:val="single" w:sz="4" w:space="0" w:color="auto"/>
              <w:right w:val="single" w:sz="4" w:space="0" w:color="auto"/>
            </w:tcBorders>
            <w:vAlign w:val="center"/>
          </w:tcPr>
          <w:p w:rsidR="00DD02EE" w:rsidRPr="00DD02EE" w:rsidRDefault="00DD02EE" w:rsidP="00231461">
            <w:pPr>
              <w:spacing w:after="0"/>
              <w:jc w:val="center"/>
              <w:rPr>
                <w:rFonts w:ascii="Garamond" w:hAnsi="Garamond"/>
                <w:sz w:val="24"/>
                <w:szCs w:val="24"/>
              </w:rPr>
            </w:pPr>
            <w:r w:rsidRPr="00DD02EE">
              <w:rPr>
                <w:rFonts w:ascii="Garamond" w:eastAsia="Calibri" w:hAnsi="Garamond" w:cs="Times New Roman"/>
                <w:b/>
                <w:sz w:val="24"/>
                <w:szCs w:val="24"/>
              </w:rPr>
              <w:t>Vlr.</w:t>
            </w:r>
            <w:r w:rsidRPr="00DD02EE">
              <w:rPr>
                <w:rFonts w:ascii="Garamond" w:eastAsia="Calibri" w:hAnsi="Garamond" w:cs="Times New Roman"/>
                <w:b/>
                <w:sz w:val="24"/>
                <w:szCs w:val="24"/>
              </w:rPr>
              <w:br/>
              <w:t>Total</w:t>
            </w:r>
          </w:p>
        </w:tc>
      </w:tr>
      <w:tr w:rsidR="00DD02EE" w:rsidRPr="00DD02EE" w:rsidTr="00231461">
        <w:tc>
          <w:tcPr>
            <w:tcW w:w="842" w:type="dxa"/>
            <w:tcBorders>
              <w:top w:val="single" w:sz="4" w:space="0" w:color="auto"/>
              <w:left w:val="single" w:sz="4" w:space="0" w:color="auto"/>
              <w:bottom w:val="single" w:sz="4" w:space="0" w:color="auto"/>
              <w:right w:val="single" w:sz="4" w:space="0" w:color="auto"/>
            </w:tcBorders>
            <w:vAlign w:val="center"/>
          </w:tcPr>
          <w:p w:rsidR="00DD02EE" w:rsidRPr="00DD02EE" w:rsidRDefault="00DD02EE" w:rsidP="00231461">
            <w:pPr>
              <w:spacing w:after="0"/>
              <w:jc w:val="center"/>
              <w:rPr>
                <w:rFonts w:ascii="Garamond" w:hAnsi="Garamond"/>
                <w:sz w:val="24"/>
                <w:szCs w:val="24"/>
              </w:rPr>
            </w:pPr>
            <w:r w:rsidRPr="00DD02EE">
              <w:rPr>
                <w:rFonts w:ascii="Garamond" w:eastAsia="Calibri" w:hAnsi="Garamond" w:cs="Times New Roman"/>
                <w:sz w:val="24"/>
                <w:szCs w:val="24"/>
              </w:rPr>
              <w:t>4</w:t>
            </w:r>
          </w:p>
        </w:tc>
        <w:tc>
          <w:tcPr>
            <w:tcW w:w="4734" w:type="dxa"/>
            <w:tcBorders>
              <w:top w:val="single" w:sz="4" w:space="0" w:color="auto"/>
              <w:left w:val="single" w:sz="4" w:space="0" w:color="auto"/>
              <w:bottom w:val="single" w:sz="4" w:space="0" w:color="auto"/>
              <w:right w:val="single" w:sz="4" w:space="0" w:color="auto"/>
            </w:tcBorders>
            <w:vAlign w:val="center"/>
          </w:tcPr>
          <w:p w:rsidR="00DD02EE" w:rsidRPr="00DD02EE" w:rsidRDefault="00DD02EE" w:rsidP="00231461">
            <w:pPr>
              <w:spacing w:after="0"/>
              <w:jc w:val="both"/>
              <w:rPr>
                <w:rFonts w:ascii="Garamond" w:eastAsia="Calibri" w:hAnsi="Garamond" w:cs="Times New Roman"/>
                <w:b/>
                <w:sz w:val="24"/>
                <w:szCs w:val="24"/>
              </w:rPr>
            </w:pPr>
            <w:r w:rsidRPr="00DD02EE">
              <w:rPr>
                <w:rFonts w:ascii="Garamond" w:eastAsia="Calibri" w:hAnsi="Garamond" w:cs="Times New Roman"/>
                <w:b/>
                <w:sz w:val="24"/>
                <w:szCs w:val="24"/>
              </w:rPr>
              <w:t>32652 - Judô.</w:t>
            </w:r>
          </w:p>
          <w:p w:rsidR="00DD02EE" w:rsidRPr="00DD02EE" w:rsidRDefault="00DD02EE" w:rsidP="00231461">
            <w:pPr>
              <w:spacing w:after="0"/>
              <w:jc w:val="both"/>
              <w:rPr>
                <w:rFonts w:ascii="Garamond" w:eastAsia="Calibri" w:hAnsi="Garamond" w:cs="Times New Roman"/>
                <w:sz w:val="24"/>
                <w:szCs w:val="24"/>
              </w:rPr>
            </w:pPr>
            <w:r w:rsidRPr="00DD02EE">
              <w:rPr>
                <w:rFonts w:ascii="Garamond" w:eastAsia="Calibri" w:hAnsi="Garamond" w:cs="Times New Roman"/>
                <w:sz w:val="24"/>
                <w:szCs w:val="24"/>
              </w:rPr>
              <w:t>Contratação de profissional para ministrar aulas de judô com o seguinte conteúdo programático: Tipos de queda, composição dos diferentes grupos e técnicas de judô, judô educacional, judô com defesa pessoal, ensino e aprendizagem, além de preparação e acompanhamento dos alunos para apresentações em eventos culturais promovidos pelo Município de Arroio Trinta conforme orientação da fiscalização do contrato.  Metodologia: Aulas presenciais em grupo com até 15 pessoas, aquecimento e exercícios. Carga horária semanal: 2 (duas) horas semanais.  Dia da semana: Segunda feira das 18:00hrs às 20:00hrs.  O profissional deverá ter cursos de formação e experiência comprovada em ministrar aulas na área solicitada.</w:t>
            </w:r>
          </w:p>
        </w:tc>
        <w:tc>
          <w:tcPr>
            <w:tcW w:w="699" w:type="dxa"/>
            <w:tcBorders>
              <w:top w:val="single" w:sz="4" w:space="0" w:color="auto"/>
              <w:left w:val="single" w:sz="4" w:space="0" w:color="auto"/>
              <w:bottom w:val="single" w:sz="4" w:space="0" w:color="auto"/>
              <w:right w:val="single" w:sz="4" w:space="0" w:color="auto"/>
            </w:tcBorders>
            <w:vAlign w:val="center"/>
          </w:tcPr>
          <w:p w:rsidR="00DD02EE" w:rsidRPr="00DD02EE" w:rsidRDefault="00DD02EE" w:rsidP="00231461">
            <w:pPr>
              <w:spacing w:after="0"/>
              <w:jc w:val="center"/>
              <w:rPr>
                <w:rFonts w:ascii="Garamond" w:hAnsi="Garamond"/>
                <w:sz w:val="24"/>
                <w:szCs w:val="24"/>
              </w:rPr>
            </w:pPr>
            <w:r w:rsidRPr="00DD02EE">
              <w:rPr>
                <w:rFonts w:ascii="Garamond" w:eastAsia="Calibri" w:hAnsi="Garamond" w:cs="Times New Roman"/>
                <w:sz w:val="24"/>
                <w:szCs w:val="24"/>
              </w:rPr>
              <w:t>Mês</w:t>
            </w:r>
          </w:p>
        </w:tc>
        <w:tc>
          <w:tcPr>
            <w:tcW w:w="638" w:type="dxa"/>
            <w:tcBorders>
              <w:top w:val="single" w:sz="4" w:space="0" w:color="auto"/>
              <w:left w:val="single" w:sz="4" w:space="0" w:color="auto"/>
              <w:bottom w:val="single" w:sz="4" w:space="0" w:color="auto"/>
              <w:right w:val="single" w:sz="4" w:space="0" w:color="auto"/>
            </w:tcBorders>
            <w:vAlign w:val="center"/>
          </w:tcPr>
          <w:p w:rsidR="00DD02EE" w:rsidRPr="00DD02EE" w:rsidRDefault="00DD02EE" w:rsidP="00231461">
            <w:pPr>
              <w:spacing w:after="0"/>
              <w:jc w:val="center"/>
              <w:rPr>
                <w:rFonts w:ascii="Garamond" w:hAnsi="Garamond"/>
                <w:sz w:val="24"/>
                <w:szCs w:val="24"/>
              </w:rPr>
            </w:pPr>
            <w:r w:rsidRPr="00DD02EE">
              <w:rPr>
                <w:rFonts w:ascii="Garamond" w:eastAsia="Calibri" w:hAnsi="Garamond"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vAlign w:val="center"/>
          </w:tcPr>
          <w:p w:rsidR="00DD02EE" w:rsidRPr="00DD02EE" w:rsidRDefault="00DD02EE" w:rsidP="00231461">
            <w:pPr>
              <w:spacing w:after="0"/>
              <w:jc w:val="center"/>
              <w:rPr>
                <w:rFonts w:ascii="Garamond" w:hAnsi="Garamond"/>
                <w:sz w:val="24"/>
                <w:szCs w:val="24"/>
              </w:rPr>
            </w:pPr>
            <w:r w:rsidRPr="00DD02EE">
              <w:rPr>
                <w:rFonts w:ascii="Garamond" w:eastAsia="Calibri" w:hAnsi="Garamond" w:cs="Times New Roman"/>
                <w:sz w:val="24"/>
                <w:szCs w:val="24"/>
              </w:rPr>
              <w:t>550,00</w:t>
            </w:r>
          </w:p>
        </w:tc>
        <w:tc>
          <w:tcPr>
            <w:tcW w:w="986" w:type="dxa"/>
            <w:gridSpan w:val="2"/>
            <w:tcBorders>
              <w:top w:val="single" w:sz="4" w:space="0" w:color="auto"/>
              <w:left w:val="single" w:sz="4" w:space="0" w:color="auto"/>
              <w:bottom w:val="single" w:sz="4" w:space="0" w:color="auto"/>
              <w:right w:val="single" w:sz="4" w:space="0" w:color="auto"/>
            </w:tcBorders>
            <w:vAlign w:val="center"/>
          </w:tcPr>
          <w:p w:rsidR="00DD02EE" w:rsidRPr="00DD02EE" w:rsidRDefault="00DD02EE" w:rsidP="00231461">
            <w:pPr>
              <w:spacing w:after="0"/>
              <w:jc w:val="center"/>
              <w:rPr>
                <w:rFonts w:ascii="Garamond" w:hAnsi="Garamond"/>
                <w:sz w:val="24"/>
                <w:szCs w:val="24"/>
              </w:rPr>
            </w:pPr>
            <w:r w:rsidRPr="00DD02EE">
              <w:rPr>
                <w:rFonts w:ascii="Garamond" w:eastAsia="Calibri" w:hAnsi="Garamond" w:cs="Times New Roman"/>
                <w:sz w:val="24"/>
                <w:szCs w:val="24"/>
              </w:rPr>
              <w:t>2.750,00</w:t>
            </w:r>
          </w:p>
        </w:tc>
      </w:tr>
      <w:tr w:rsidR="00DD02EE" w:rsidRPr="00DD02EE" w:rsidTr="00231461">
        <w:tc>
          <w:tcPr>
            <w:tcW w:w="7740" w:type="dxa"/>
            <w:gridSpan w:val="6"/>
            <w:tcBorders>
              <w:top w:val="single" w:sz="4" w:space="0" w:color="auto"/>
              <w:left w:val="single" w:sz="4" w:space="0" w:color="auto"/>
              <w:bottom w:val="single" w:sz="4" w:space="0" w:color="auto"/>
              <w:right w:val="single" w:sz="4" w:space="0" w:color="auto"/>
            </w:tcBorders>
            <w:vAlign w:val="center"/>
          </w:tcPr>
          <w:p w:rsidR="00DD02EE" w:rsidRPr="00DD02EE" w:rsidRDefault="00DD02EE" w:rsidP="00231461">
            <w:pPr>
              <w:spacing w:after="0"/>
              <w:jc w:val="right"/>
              <w:rPr>
                <w:rFonts w:ascii="Garamond" w:hAnsi="Garamond" w:cs="Times New Roman"/>
                <w:b/>
                <w:sz w:val="24"/>
                <w:szCs w:val="24"/>
              </w:rPr>
            </w:pPr>
            <w:r w:rsidRPr="00DD02EE">
              <w:rPr>
                <w:rFonts w:ascii="Garamond" w:hAnsi="Garamond" w:cs="Times New Roman"/>
                <w:b/>
                <w:sz w:val="24"/>
                <w:szCs w:val="24"/>
              </w:rPr>
              <w:lastRenderedPageBreak/>
              <w:t>Total Geral (R$)</w:t>
            </w:r>
          </w:p>
        </w:tc>
        <w:tc>
          <w:tcPr>
            <w:tcW w:w="980" w:type="dxa"/>
            <w:tcBorders>
              <w:top w:val="single" w:sz="4" w:space="0" w:color="auto"/>
              <w:left w:val="single" w:sz="4" w:space="0" w:color="auto"/>
              <w:bottom w:val="single" w:sz="4" w:space="0" w:color="auto"/>
              <w:right w:val="single" w:sz="4" w:space="0" w:color="auto"/>
            </w:tcBorders>
            <w:vAlign w:val="center"/>
          </w:tcPr>
          <w:p w:rsidR="00DD02EE" w:rsidRPr="00DD02EE" w:rsidRDefault="00DD02EE" w:rsidP="00231461">
            <w:pPr>
              <w:spacing w:after="0"/>
              <w:jc w:val="right"/>
              <w:rPr>
                <w:rFonts w:ascii="Garamond" w:hAnsi="Garamond"/>
                <w:sz w:val="24"/>
                <w:szCs w:val="24"/>
              </w:rPr>
            </w:pPr>
            <w:r w:rsidRPr="00DD02EE">
              <w:rPr>
                <w:rFonts w:ascii="Garamond" w:eastAsia="Calibri" w:hAnsi="Garamond" w:cs="Times New Roman"/>
                <w:sz w:val="24"/>
                <w:szCs w:val="24"/>
              </w:rPr>
              <w:t>2.750,00</w:t>
            </w:r>
          </w:p>
        </w:tc>
      </w:tr>
    </w:tbl>
    <w:p w:rsidR="00DD02EE" w:rsidRPr="00DD02EE" w:rsidRDefault="00DD02EE" w:rsidP="00DD02EE">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DD02EE" w:rsidRPr="00DD02EE" w:rsidRDefault="00DD02EE" w:rsidP="00DD02EE">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DD02EE"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1.2.</w:t>
      </w:r>
      <w:r w:rsidRPr="00DD02EE">
        <w:rPr>
          <w:rFonts w:ascii="Garamond" w:eastAsia="Times New Roman" w:hAnsi="Garamond" w:cs="Times New Roman"/>
          <w:sz w:val="24"/>
          <w:szCs w:val="24"/>
          <w:lang w:eastAsia="pt-BR"/>
        </w:rPr>
        <w:t xml:space="preserve"> O</w:t>
      </w:r>
      <w:r w:rsidR="00DD02EE" w:rsidRPr="00DD02EE">
        <w:rPr>
          <w:rFonts w:ascii="Garamond" w:eastAsia="Times New Roman" w:hAnsi="Garamond" w:cs="Times New Roman"/>
          <w:sz w:val="24"/>
          <w:szCs w:val="24"/>
          <w:lang w:eastAsia="pt-BR"/>
        </w:rPr>
        <w:t xml:space="preserve"> item</w:t>
      </w:r>
      <w:r w:rsidRPr="00DD02EE">
        <w:rPr>
          <w:rFonts w:ascii="Garamond" w:eastAsia="Times New Roman" w:hAnsi="Garamond" w:cs="Times New Roman"/>
          <w:sz w:val="24"/>
          <w:szCs w:val="24"/>
          <w:lang w:eastAsia="pt-BR"/>
        </w:rPr>
        <w:t xml:space="preserve"> licitado</w:t>
      </w:r>
      <w:r w:rsidR="00DD02EE" w:rsidRPr="00DD02EE">
        <w:rPr>
          <w:rFonts w:ascii="Garamond" w:eastAsia="Times New Roman" w:hAnsi="Garamond" w:cs="Times New Roman"/>
          <w:sz w:val="24"/>
          <w:szCs w:val="24"/>
          <w:lang w:eastAsia="pt-BR"/>
        </w:rPr>
        <w:t xml:space="preserve"> deverá</w:t>
      </w:r>
      <w:r w:rsidRPr="00DD02EE">
        <w:rPr>
          <w:rFonts w:ascii="Garamond" w:eastAsia="Times New Roman" w:hAnsi="Garamond" w:cs="Times New Roman"/>
          <w:sz w:val="24"/>
          <w:szCs w:val="24"/>
          <w:lang w:eastAsia="pt-BR"/>
        </w:rPr>
        <w:t xml:space="preserve"> ser executado dentro do Perímetro urbano do Município de Arroio Trinta, conforme descrição detalhada em cada item deste Edital, após a Homologação da presente licitação e assinatura do Contrato. </w:t>
      </w:r>
    </w:p>
    <w:p w:rsidR="00E15A0C" w:rsidRPr="00DD02EE" w:rsidRDefault="00E15A0C" w:rsidP="00E15A0C">
      <w:pPr>
        <w:spacing w:beforeLines="40" w:before="96" w:afterLines="40" w:after="96" w:line="240" w:lineRule="auto"/>
        <w:contextualSpacing/>
        <w:rPr>
          <w:rFonts w:ascii="Garamond" w:eastAsia="Times New Roman" w:hAnsi="Garamond" w:cs="Times New Roman"/>
          <w:sz w:val="24"/>
          <w:szCs w:val="24"/>
          <w:lang w:eastAsia="pt-BR"/>
        </w:rPr>
      </w:pPr>
    </w:p>
    <w:p w:rsidR="00E15A0C" w:rsidRPr="00DD02EE"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1.3.</w:t>
      </w:r>
      <w:r w:rsidRPr="00DD02EE">
        <w:rPr>
          <w:rFonts w:ascii="Garamond" w:eastAsia="Times New Roman" w:hAnsi="Garamond" w:cs="Times New Roman"/>
          <w:sz w:val="24"/>
          <w:szCs w:val="24"/>
          <w:lang w:eastAsia="pt-BR"/>
        </w:rPr>
        <w:t xml:space="preserve"> Os itens licitados deverão ser executados conforme cronograma das oficinas, descrito detalhadamente em cada item deste Edital.</w:t>
      </w:r>
    </w:p>
    <w:p w:rsidR="00E15A0C" w:rsidRPr="00DD02EE"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1.4.</w:t>
      </w:r>
      <w:r w:rsidRPr="00DD02EE">
        <w:rPr>
          <w:rFonts w:ascii="Garamond" w:eastAsia="Times New Roman" w:hAnsi="Garamond" w:cs="Times New Roman"/>
          <w:sz w:val="24"/>
          <w:szCs w:val="24"/>
          <w:lang w:eastAsia="pt-BR"/>
        </w:rPr>
        <w:t xml:space="preserve"> Todas as despesas com impostos, taxas, fretes, seguros, encargos sociais, trabalhistas e outros, correrão por conta da proponente vencedora</w:t>
      </w:r>
    </w:p>
    <w:p w:rsidR="00E15A0C" w:rsidRPr="00DD02EE"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D60344">
      <w:pPr>
        <w:spacing w:beforeLines="40" w:before="96" w:afterLines="40" w:after="96" w:line="240" w:lineRule="auto"/>
        <w:contextualSpacing/>
        <w:jc w:val="both"/>
        <w:rPr>
          <w:rFonts w:ascii="Garamond" w:eastAsia="Verdana" w:hAnsi="Garamond" w:cs="Times New Roman"/>
          <w:b/>
          <w:sz w:val="24"/>
          <w:szCs w:val="24"/>
          <w:u w:val="single"/>
        </w:rPr>
      </w:pPr>
      <w:r w:rsidRPr="00DD02EE">
        <w:rPr>
          <w:rFonts w:ascii="Garamond" w:eastAsia="Verdana" w:hAnsi="Garamond" w:cs="Times New Roman"/>
          <w:b/>
          <w:sz w:val="24"/>
          <w:szCs w:val="24"/>
          <w:u w:val="single"/>
        </w:rPr>
        <w:t>CLÁUSULA SEGUNDA – DA VINCULAÇÃO AO PROCESSO LICITATÓRIO</w:t>
      </w:r>
    </w:p>
    <w:p w:rsidR="00E15A0C" w:rsidRPr="00DD02EE" w:rsidRDefault="00E15A0C" w:rsidP="00D60344">
      <w:pPr>
        <w:widowControl w:val="0"/>
        <w:spacing w:beforeLines="40" w:before="96" w:afterLines="40" w:after="96" w:line="240" w:lineRule="auto"/>
        <w:ind w:right="55"/>
        <w:contextualSpacing/>
        <w:jc w:val="both"/>
        <w:rPr>
          <w:rFonts w:ascii="Garamond" w:eastAsia="Verdana" w:hAnsi="Garamond" w:cs="Times New Roman"/>
          <w:spacing w:val="1"/>
          <w:position w:val="-1"/>
          <w:sz w:val="24"/>
          <w:szCs w:val="24"/>
        </w:rPr>
      </w:pPr>
    </w:p>
    <w:p w:rsidR="00E15A0C" w:rsidRPr="00DD02EE" w:rsidRDefault="00E15A0C" w:rsidP="00D60344">
      <w:pPr>
        <w:widowControl w:val="0"/>
        <w:spacing w:beforeLines="40" w:before="96" w:afterLines="40" w:after="96" w:line="240" w:lineRule="auto"/>
        <w:ind w:right="55"/>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2.1.</w:t>
      </w:r>
      <w:r w:rsidRPr="00DD02EE">
        <w:rPr>
          <w:rFonts w:ascii="Garamond" w:eastAsia="Verdana" w:hAnsi="Garamond" w:cs="Times New Roman"/>
          <w:spacing w:val="1"/>
          <w:sz w:val="24"/>
          <w:szCs w:val="24"/>
        </w:rPr>
        <w:t xml:space="preserve"> O presente instrumento, independentemente de sua transcrição, encontra-se vinculado ao Processo Administrativo Licitatório nº </w:t>
      </w:r>
      <w:r w:rsidR="001A5BDA" w:rsidRPr="00DD02EE">
        <w:rPr>
          <w:rFonts w:ascii="Garamond" w:eastAsia="Verdana" w:hAnsi="Garamond" w:cs="Times New Roman"/>
          <w:b/>
          <w:spacing w:val="1"/>
          <w:sz w:val="24"/>
          <w:szCs w:val="24"/>
        </w:rPr>
        <w:t>0107</w:t>
      </w:r>
      <w:r w:rsidRPr="00DD02EE">
        <w:rPr>
          <w:rFonts w:ascii="Garamond" w:eastAsia="Verdana" w:hAnsi="Garamond" w:cs="Times New Roman"/>
          <w:b/>
          <w:spacing w:val="1"/>
          <w:sz w:val="24"/>
          <w:szCs w:val="24"/>
        </w:rPr>
        <w:t>/2019 - PR</w:t>
      </w:r>
      <w:r w:rsidRPr="00DD02EE">
        <w:rPr>
          <w:rFonts w:ascii="Garamond" w:eastAsia="Verdana" w:hAnsi="Garamond" w:cs="Times New Roman"/>
          <w:spacing w:val="1"/>
          <w:sz w:val="24"/>
          <w:szCs w:val="24"/>
        </w:rPr>
        <w:t xml:space="preserve">, Pregão Presencial nº </w:t>
      </w:r>
      <w:r w:rsidRPr="00DD02EE">
        <w:rPr>
          <w:rFonts w:ascii="Garamond" w:eastAsia="Verdana" w:hAnsi="Garamond" w:cs="Times New Roman"/>
          <w:b/>
          <w:spacing w:val="1"/>
          <w:sz w:val="24"/>
          <w:szCs w:val="24"/>
        </w:rPr>
        <w:t>00</w:t>
      </w:r>
      <w:r w:rsidR="001A5BDA" w:rsidRPr="00DD02EE">
        <w:rPr>
          <w:rFonts w:ascii="Garamond" w:eastAsia="Verdana" w:hAnsi="Garamond" w:cs="Times New Roman"/>
          <w:b/>
          <w:spacing w:val="1"/>
          <w:sz w:val="24"/>
          <w:szCs w:val="24"/>
        </w:rPr>
        <w:t>23</w:t>
      </w:r>
      <w:r w:rsidRPr="00DD02EE">
        <w:rPr>
          <w:rFonts w:ascii="Garamond" w:eastAsia="Verdana" w:hAnsi="Garamond" w:cs="Times New Roman"/>
          <w:b/>
          <w:spacing w:val="1"/>
          <w:sz w:val="24"/>
          <w:szCs w:val="24"/>
        </w:rPr>
        <w:t>/2019 - PR</w:t>
      </w:r>
    </w:p>
    <w:p w:rsidR="00E15A0C" w:rsidRPr="00DD02EE" w:rsidRDefault="00E15A0C" w:rsidP="00D60344">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D6034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r w:rsidRPr="00DD02EE">
        <w:rPr>
          <w:rFonts w:ascii="Garamond" w:eastAsia="Times New Roman" w:hAnsi="Garamond" w:cs="Times New Roman"/>
          <w:b/>
          <w:color w:val="000000"/>
          <w:sz w:val="24"/>
          <w:szCs w:val="24"/>
          <w:u w:val="single"/>
          <w:lang w:eastAsia="pt-BR"/>
        </w:rPr>
        <w:t xml:space="preserve">CLÁUSULA TERCEIRA – DA DOTAÇÃO ORÇAMENTÁRIA </w:t>
      </w:r>
    </w:p>
    <w:p w:rsidR="00E15A0C" w:rsidRPr="00DD02EE" w:rsidRDefault="00E15A0C" w:rsidP="00D6034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p>
    <w:p w:rsidR="00E15A0C" w:rsidRPr="00DD02EE" w:rsidRDefault="00E15A0C" w:rsidP="00D6034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DD02EE">
        <w:rPr>
          <w:rFonts w:ascii="Garamond" w:eastAsia="Times New Roman" w:hAnsi="Garamond" w:cs="Times New Roman"/>
          <w:b/>
          <w:color w:val="000000"/>
          <w:sz w:val="24"/>
          <w:szCs w:val="24"/>
          <w:lang w:eastAsia="pt-BR"/>
        </w:rPr>
        <w:t xml:space="preserve">3.1. </w:t>
      </w:r>
      <w:r w:rsidRPr="00DD02EE">
        <w:rPr>
          <w:rFonts w:ascii="Garamond" w:eastAsia="Times New Roman" w:hAnsi="Garamond" w:cs="Times New Roman"/>
          <w:color w:val="000000"/>
          <w:sz w:val="24"/>
          <w:szCs w:val="24"/>
          <w:lang w:eastAsia="pt-BR"/>
        </w:rPr>
        <w:t xml:space="preserve">A despesa deste contrato correrá a conta de elementos do Orçamento de </w:t>
      </w:r>
      <w:r w:rsidRPr="00DD02EE">
        <w:rPr>
          <w:rFonts w:ascii="Garamond" w:eastAsia="Times New Roman" w:hAnsi="Garamond" w:cs="Times New Roman"/>
          <w:b/>
          <w:color w:val="000000"/>
          <w:sz w:val="24"/>
          <w:szCs w:val="24"/>
          <w:lang w:eastAsia="pt-BR"/>
        </w:rPr>
        <w:t>2019</w:t>
      </w:r>
      <w:r w:rsidRPr="00DD02EE">
        <w:rPr>
          <w:rFonts w:ascii="Garamond" w:eastAsia="Times New Roman" w:hAnsi="Garamond" w:cs="Times New Roman"/>
          <w:color w:val="000000"/>
          <w:sz w:val="24"/>
          <w:szCs w:val="24"/>
          <w:lang w:eastAsia="pt-BR"/>
        </w:rPr>
        <w:t>, conforme segue:</w:t>
      </w:r>
    </w:p>
    <w:p w:rsidR="00E15A0C" w:rsidRPr="00DD02EE" w:rsidRDefault="00E15A0C" w:rsidP="00D6034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p>
    <w:p w:rsidR="00E15A0C" w:rsidRPr="00DD02EE" w:rsidRDefault="00E15A0C" w:rsidP="00E15A0C">
      <w:pPr>
        <w:pBdr>
          <w:top w:val="single" w:sz="4" w:space="1" w:color="auto"/>
          <w:left w:val="single" w:sz="4" w:space="4" w:color="auto"/>
          <w:bottom w:val="single" w:sz="4" w:space="1" w:color="auto"/>
          <w:right w:val="single" w:sz="4" w:space="4" w:color="auto"/>
          <w:between w:val="single" w:sz="4" w:space="1" w:color="auto"/>
          <w:bar w:val="single" w:sz="4" w:color="auto"/>
        </w:pBdr>
        <w:spacing w:beforeLines="40" w:before="96" w:afterLines="40" w:after="96" w:line="240" w:lineRule="auto"/>
        <w:contextualSpacing/>
        <w:jc w:val="both"/>
        <w:rPr>
          <w:rFonts w:ascii="Garamond" w:eastAsia="Calibri" w:hAnsi="Garamond" w:cs="Times New Roman"/>
          <w:b/>
          <w:bCs/>
          <w:sz w:val="24"/>
          <w:szCs w:val="24"/>
        </w:rPr>
      </w:pPr>
      <w:r w:rsidRPr="00DD02EE">
        <w:rPr>
          <w:rFonts w:ascii="Garamond" w:eastAsia="Calibri" w:hAnsi="Garamond" w:cs="Times New Roman"/>
          <w:b/>
          <w:bCs/>
          <w:sz w:val="24"/>
          <w:szCs w:val="24"/>
        </w:rPr>
        <w:t>74 - 1 . 2005 . 13 . 392 . 13 . 2.34 . 1 . 339000     Aplicações Diretas</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u w:val="single"/>
          <w:lang w:eastAsia="pt-BR"/>
        </w:rPr>
        <w:t xml:space="preserve">CLÁUSULA QUARTA – DO PAGAMENTO E VALOR      </w:t>
      </w:r>
      <w:r w:rsidRPr="00DD02EE">
        <w:rPr>
          <w:rFonts w:ascii="Garamond" w:eastAsia="Times New Roman" w:hAnsi="Garamond" w:cs="Times New Roman"/>
          <w:sz w:val="24"/>
          <w:szCs w:val="24"/>
          <w:lang w:eastAsia="pt-BR"/>
        </w:rPr>
        <w:t xml:space="preserve">          </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4.1.  </w:t>
      </w:r>
      <w:r w:rsidRPr="00DD02EE">
        <w:rPr>
          <w:rFonts w:ascii="Garamond" w:eastAsia="Times New Roman" w:hAnsi="Garamond" w:cs="Times New Roman"/>
          <w:sz w:val="24"/>
          <w:szCs w:val="24"/>
          <w:lang w:eastAsia="pt-BR"/>
        </w:rPr>
        <w:t>O pagamento</w:t>
      </w:r>
      <w:r w:rsidR="001E3DFC" w:rsidRPr="00DD02EE">
        <w:rPr>
          <w:rFonts w:ascii="Garamond" w:eastAsia="Times New Roman" w:hAnsi="Garamond" w:cs="Times New Roman"/>
          <w:sz w:val="24"/>
          <w:szCs w:val="24"/>
          <w:lang w:eastAsia="pt-BR"/>
        </w:rPr>
        <w:t xml:space="preserve"> do </w:t>
      </w:r>
      <w:r w:rsidR="008B70CF" w:rsidRPr="00DD02EE">
        <w:rPr>
          <w:rFonts w:ascii="Garamond" w:eastAsia="Times New Roman" w:hAnsi="Garamond" w:cs="Times New Roman"/>
          <w:sz w:val="24"/>
          <w:szCs w:val="24"/>
          <w:lang w:eastAsia="pt-BR"/>
        </w:rPr>
        <w:t>valor será</w:t>
      </w:r>
      <w:r w:rsidRPr="00DD02EE">
        <w:rPr>
          <w:rFonts w:ascii="Garamond" w:eastAsia="Times New Roman" w:hAnsi="Garamond" w:cs="Times New Roman"/>
          <w:sz w:val="24"/>
          <w:szCs w:val="24"/>
          <w:lang w:eastAsia="pt-BR"/>
        </w:rPr>
        <w:t xml:space="preserve"> </w:t>
      </w:r>
      <w:r w:rsidR="008B70CF" w:rsidRPr="00DD02EE">
        <w:rPr>
          <w:rFonts w:ascii="Garamond" w:eastAsia="Times New Roman" w:hAnsi="Garamond" w:cs="Times New Roman"/>
          <w:sz w:val="24"/>
          <w:szCs w:val="24"/>
          <w:lang w:eastAsia="pt-BR"/>
        </w:rPr>
        <w:t>efetuado por</w:t>
      </w:r>
      <w:r w:rsidRPr="00DD02EE">
        <w:rPr>
          <w:rFonts w:ascii="Garamond" w:eastAsia="Times New Roman" w:hAnsi="Garamond" w:cs="Times New Roman"/>
          <w:sz w:val="24"/>
          <w:szCs w:val="24"/>
          <w:lang w:eastAsia="pt-BR"/>
        </w:rPr>
        <w:t xml:space="preserve"> transferência bancária, mensalmente, até o 10º (décimo) dia útil do mês subsequente ao vencido, mediante nota fiscal e ou fatura, apresentada na tesouraria da Prefeitura. </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4.2. </w:t>
      </w:r>
      <w:r w:rsidRPr="00DD02EE">
        <w:rPr>
          <w:rFonts w:ascii="Garamond" w:eastAsia="Times New Roman" w:hAnsi="Garamond" w:cs="Times New Roman"/>
          <w:sz w:val="24"/>
          <w:szCs w:val="24"/>
          <w:lang w:eastAsia="pt-BR"/>
        </w:rPr>
        <w:t xml:space="preserve">O número do CNPJ - Cadastro Nacional de Pessoa Jurídica - constante das notas fiscais/faturas deverá ser aquele fornecido na fase de habilitação </w:t>
      </w:r>
    </w:p>
    <w:p w:rsidR="00E15A0C" w:rsidRPr="00DD02EE"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4.3.</w:t>
      </w:r>
      <w:r w:rsidRPr="00DD02EE">
        <w:rPr>
          <w:rFonts w:ascii="Garamond" w:eastAsia="Times New Roman" w:hAnsi="Garamond" w:cs="Times New Roman"/>
          <w:sz w:val="24"/>
          <w:szCs w:val="24"/>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DD02EE">
        <w:rPr>
          <w:rFonts w:ascii="Garamond" w:eastAsia="Times New Roman" w:hAnsi="Garamond" w:cs="Times New Roman"/>
          <w:b/>
          <w:color w:val="000000"/>
          <w:sz w:val="24"/>
          <w:szCs w:val="24"/>
          <w:lang w:eastAsia="pt-BR"/>
        </w:rPr>
        <w:t xml:space="preserve">4.4. </w:t>
      </w:r>
      <w:r w:rsidRPr="00DD02EE">
        <w:rPr>
          <w:rFonts w:ascii="Garamond" w:eastAsia="Times New Roman" w:hAnsi="Garamond"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E15A0C" w:rsidRPr="00DD02EE" w:rsidRDefault="00E15A0C" w:rsidP="00E15A0C">
      <w:pPr>
        <w:spacing w:beforeLines="40" w:before="96" w:afterLines="40" w:after="96" w:line="240" w:lineRule="auto"/>
        <w:contextualSpacing/>
        <w:jc w:val="both"/>
        <w:rPr>
          <w:rFonts w:ascii="Garamond" w:eastAsia="Times New Roman" w:hAnsi="Garamond" w:cs="Times New Roman"/>
          <w:color w:val="000000"/>
          <w:sz w:val="24"/>
          <w:szCs w:val="24"/>
          <w:lang w:eastAsia="pt-BR"/>
        </w:rPr>
      </w:pPr>
    </w:p>
    <w:p w:rsidR="00E15A0C" w:rsidRPr="00DD02EE" w:rsidRDefault="00E15A0C" w:rsidP="00E15A0C">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DD02EE">
        <w:rPr>
          <w:rFonts w:ascii="Garamond" w:eastAsia="Times New Roman" w:hAnsi="Garamond" w:cs="Times New Roman"/>
          <w:b/>
          <w:color w:val="000000"/>
          <w:sz w:val="24"/>
          <w:szCs w:val="24"/>
          <w:lang w:eastAsia="pt-BR"/>
        </w:rPr>
        <w:t>4.5.</w:t>
      </w:r>
      <w:r w:rsidRPr="00DD02EE">
        <w:rPr>
          <w:rFonts w:ascii="Garamond" w:eastAsia="Times New Roman" w:hAnsi="Garamond" w:cs="Times New Roman"/>
          <w:color w:val="000000"/>
          <w:sz w:val="24"/>
          <w:szCs w:val="24"/>
          <w:lang w:eastAsia="pt-BR"/>
        </w:rPr>
        <w:t xml:space="preserve"> Só haverá reajuste na ocorrência de fato que justifique a aplicação do artigo 65, inciso II, alínea “d”, da Lei nº 8.666 de 21 de junho </w:t>
      </w:r>
      <w:r w:rsidR="008B70CF" w:rsidRPr="00DD02EE">
        <w:rPr>
          <w:rFonts w:ascii="Garamond" w:eastAsia="Times New Roman" w:hAnsi="Garamond" w:cs="Times New Roman"/>
          <w:color w:val="000000"/>
          <w:sz w:val="24"/>
          <w:szCs w:val="24"/>
          <w:lang w:eastAsia="pt-BR"/>
        </w:rPr>
        <w:t>de 1993</w:t>
      </w:r>
      <w:r w:rsidRPr="00DD02EE">
        <w:rPr>
          <w:rFonts w:ascii="Garamond" w:eastAsia="Times New Roman" w:hAnsi="Garamond" w:cs="Times New Roman"/>
          <w:color w:val="000000"/>
          <w:sz w:val="24"/>
          <w:szCs w:val="24"/>
          <w:lang w:eastAsia="pt-BR"/>
        </w:rPr>
        <w:t>, consolidadas.</w:t>
      </w:r>
    </w:p>
    <w:p w:rsidR="00E15A0C" w:rsidRPr="00DD02EE" w:rsidRDefault="00E15A0C" w:rsidP="00E15A0C">
      <w:pPr>
        <w:spacing w:beforeLines="40" w:before="96" w:afterLines="40" w:after="96" w:line="240" w:lineRule="auto"/>
        <w:contextualSpacing/>
        <w:rPr>
          <w:rFonts w:ascii="Garamond" w:eastAsia="Verdana" w:hAnsi="Garamond" w:cs="Times New Roman"/>
          <w:b/>
          <w:sz w:val="24"/>
          <w:szCs w:val="24"/>
          <w:u w:val="single"/>
        </w:rPr>
      </w:pPr>
    </w:p>
    <w:p w:rsidR="00E15A0C" w:rsidRPr="00DD02EE" w:rsidRDefault="00E15A0C" w:rsidP="001E3DFC">
      <w:pPr>
        <w:spacing w:beforeLines="40" w:before="96" w:afterLines="40" w:after="96" w:line="240" w:lineRule="auto"/>
        <w:contextualSpacing/>
        <w:jc w:val="both"/>
        <w:rPr>
          <w:rFonts w:ascii="Garamond" w:eastAsia="Verdana" w:hAnsi="Garamond" w:cs="Times New Roman"/>
          <w:b/>
          <w:sz w:val="24"/>
          <w:szCs w:val="24"/>
          <w:u w:val="single"/>
        </w:rPr>
      </w:pPr>
      <w:r w:rsidRPr="00DD02EE">
        <w:rPr>
          <w:rFonts w:ascii="Garamond" w:eastAsia="Verdana" w:hAnsi="Garamond" w:cs="Times New Roman"/>
          <w:b/>
          <w:sz w:val="24"/>
          <w:szCs w:val="24"/>
          <w:u w:val="single"/>
        </w:rPr>
        <w:t>CLÁUSULA QUINTA -  DAS OBRIGAÇÕES DA CONTRATADA E CONTRATANTE</w:t>
      </w:r>
    </w:p>
    <w:p w:rsidR="00E15A0C" w:rsidRPr="00DD02EE" w:rsidRDefault="00E15A0C" w:rsidP="00E15A0C">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E15A0C" w:rsidRPr="00DD02EE" w:rsidRDefault="00E15A0C" w:rsidP="00E15A0C">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5.1.</w:t>
      </w:r>
      <w:r w:rsidRPr="00DD02EE">
        <w:rPr>
          <w:rFonts w:ascii="Garamond" w:eastAsia="Verdana" w:hAnsi="Garamond" w:cs="Times New Roman"/>
          <w:spacing w:val="1"/>
          <w:sz w:val="24"/>
          <w:szCs w:val="24"/>
        </w:rPr>
        <w:t xml:space="preserve"> As obrigações da contratada são as descritas no edital. </w:t>
      </w:r>
    </w:p>
    <w:p w:rsidR="00E15A0C" w:rsidRPr="00DD02EE" w:rsidRDefault="00E15A0C" w:rsidP="00E15A0C">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E15A0C" w:rsidRPr="00DD02EE" w:rsidRDefault="00E15A0C" w:rsidP="00E15A0C">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lastRenderedPageBreak/>
        <w:t>5.2 –</w:t>
      </w:r>
      <w:r w:rsidRPr="00DD02EE">
        <w:rPr>
          <w:rFonts w:ascii="Garamond" w:eastAsia="Verdana" w:hAnsi="Garamond" w:cs="Times New Roman"/>
          <w:spacing w:val="1"/>
          <w:sz w:val="24"/>
          <w:szCs w:val="24"/>
        </w:rPr>
        <w:t xml:space="preserve"> São atribuições e condições da contratante aquelas descritas no edital. </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5.3</w:t>
      </w:r>
      <w:r w:rsidRPr="00DD02EE">
        <w:rPr>
          <w:rFonts w:ascii="Garamond" w:eastAsia="Times New Roman" w:hAnsi="Garamond"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E15A0C" w:rsidRPr="00DD02EE" w:rsidRDefault="00E15A0C" w:rsidP="00E15A0C">
      <w:pPr>
        <w:spacing w:beforeLines="40" w:before="96" w:afterLines="40" w:after="96" w:line="240" w:lineRule="auto"/>
        <w:contextualSpacing/>
        <w:rPr>
          <w:rFonts w:ascii="Garamond" w:eastAsia="Verdana" w:hAnsi="Garamond" w:cs="Times New Roman"/>
          <w:b/>
          <w:sz w:val="24"/>
          <w:szCs w:val="24"/>
          <w:u w:val="single"/>
        </w:rPr>
      </w:pPr>
    </w:p>
    <w:p w:rsidR="00E15A0C" w:rsidRPr="00DD02EE" w:rsidRDefault="00E15A0C" w:rsidP="00E15A0C">
      <w:pPr>
        <w:spacing w:beforeLines="40" w:before="96" w:afterLines="40" w:after="96" w:line="240" w:lineRule="auto"/>
        <w:contextualSpacing/>
        <w:rPr>
          <w:rFonts w:ascii="Garamond" w:eastAsia="Verdana" w:hAnsi="Garamond" w:cs="Times New Roman"/>
          <w:b/>
          <w:sz w:val="24"/>
          <w:szCs w:val="24"/>
          <w:u w:val="single"/>
        </w:rPr>
      </w:pPr>
      <w:r w:rsidRPr="00DD02EE">
        <w:rPr>
          <w:rFonts w:ascii="Garamond" w:eastAsia="Verdana" w:hAnsi="Garamond" w:cs="Times New Roman"/>
          <w:b/>
          <w:sz w:val="24"/>
          <w:szCs w:val="24"/>
          <w:u w:val="single"/>
        </w:rPr>
        <w:t>CLÁUSULA SEXTA – DAS PENALIDADES</w:t>
      </w:r>
    </w:p>
    <w:p w:rsidR="00E15A0C" w:rsidRPr="00DD02EE" w:rsidRDefault="00E15A0C" w:rsidP="00E15A0C">
      <w:pPr>
        <w:spacing w:beforeLines="40" w:before="96" w:afterLines="40" w:after="96" w:line="240" w:lineRule="auto"/>
        <w:contextualSpacing/>
        <w:rPr>
          <w:rFonts w:ascii="Garamond" w:eastAsia="Verdana" w:hAnsi="Garamond" w:cs="Times New Roman"/>
          <w:b/>
          <w:sz w:val="24"/>
          <w:szCs w:val="24"/>
          <w:u w:val="single"/>
        </w:rPr>
      </w:pPr>
    </w:p>
    <w:p w:rsidR="00E15A0C" w:rsidRPr="00DD02EE"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 xml:space="preserve">6.1. </w:t>
      </w:r>
      <w:r w:rsidRPr="00DD02EE">
        <w:rPr>
          <w:rFonts w:ascii="Garamond" w:eastAsia="Verdana" w:hAnsi="Garamond" w:cs="Times New Roman"/>
          <w:spacing w:val="1"/>
          <w:sz w:val="24"/>
          <w:szCs w:val="24"/>
        </w:rPr>
        <w:t xml:space="preserve">Comete infração administrativa nos termos da Lei nº 8.666 de 1993 e da Lei nº 10.520, de 2002 a Contratada que: </w:t>
      </w:r>
    </w:p>
    <w:p w:rsidR="00E15A0C" w:rsidRPr="00DD02EE"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6.1.2.</w:t>
      </w:r>
      <w:r w:rsidRPr="00DD02EE">
        <w:rPr>
          <w:rFonts w:ascii="Garamond" w:eastAsia="Verdana" w:hAnsi="Garamond" w:cs="Times New Roman"/>
          <w:spacing w:val="1"/>
          <w:sz w:val="24"/>
          <w:szCs w:val="24"/>
        </w:rPr>
        <w:t xml:space="preserve"> Não assinar o contrato quando convocada dentro do prazo de validade da proposta; </w:t>
      </w:r>
    </w:p>
    <w:p w:rsidR="00E15A0C" w:rsidRPr="00DD02EE"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6.1.3.</w:t>
      </w:r>
      <w:r w:rsidRPr="00DD02EE">
        <w:rPr>
          <w:rFonts w:ascii="Garamond" w:eastAsia="Verdana" w:hAnsi="Garamond" w:cs="Times New Roman"/>
          <w:spacing w:val="1"/>
          <w:sz w:val="24"/>
          <w:szCs w:val="24"/>
        </w:rPr>
        <w:t xml:space="preserve"> Apresentar documentação falsa;</w:t>
      </w:r>
    </w:p>
    <w:p w:rsidR="00E15A0C" w:rsidRPr="00DD02EE"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6.1.4.</w:t>
      </w:r>
      <w:r w:rsidRPr="00DD02EE">
        <w:rPr>
          <w:rFonts w:ascii="Garamond" w:eastAsia="Verdana" w:hAnsi="Garamond" w:cs="Times New Roman"/>
          <w:spacing w:val="1"/>
          <w:sz w:val="24"/>
          <w:szCs w:val="24"/>
        </w:rPr>
        <w:t xml:space="preserve"> Deixar de entregar os documentos exigidos no certame;</w:t>
      </w:r>
    </w:p>
    <w:p w:rsidR="00E15A0C" w:rsidRPr="00DD02EE"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6.1.5.</w:t>
      </w:r>
      <w:r w:rsidRPr="00DD02EE">
        <w:rPr>
          <w:rFonts w:ascii="Garamond" w:eastAsia="Verdana" w:hAnsi="Garamond" w:cs="Times New Roman"/>
          <w:spacing w:val="1"/>
          <w:sz w:val="24"/>
          <w:szCs w:val="24"/>
        </w:rPr>
        <w:t xml:space="preserve"> Ensejar o retardamento da execução do objeto; </w:t>
      </w:r>
    </w:p>
    <w:p w:rsidR="00E15A0C" w:rsidRPr="00DD02EE"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6.1.6.</w:t>
      </w:r>
      <w:r w:rsidRPr="00DD02EE">
        <w:rPr>
          <w:rFonts w:ascii="Garamond" w:eastAsia="Verdana" w:hAnsi="Garamond" w:cs="Times New Roman"/>
          <w:spacing w:val="1"/>
          <w:sz w:val="24"/>
          <w:szCs w:val="24"/>
        </w:rPr>
        <w:t xml:space="preserve"> Não mantiver a proposta;</w:t>
      </w:r>
    </w:p>
    <w:p w:rsidR="00E15A0C" w:rsidRPr="00DD02EE"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6.1.7.</w:t>
      </w:r>
      <w:r w:rsidRPr="00DD02EE">
        <w:rPr>
          <w:rFonts w:ascii="Garamond" w:eastAsia="Verdana" w:hAnsi="Garamond" w:cs="Times New Roman"/>
          <w:spacing w:val="1"/>
          <w:sz w:val="24"/>
          <w:szCs w:val="24"/>
        </w:rPr>
        <w:t xml:space="preserve"> Cometer fraude fiscal;</w:t>
      </w:r>
    </w:p>
    <w:p w:rsidR="00E15A0C" w:rsidRPr="00DD02EE"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6.1.8.</w:t>
      </w:r>
      <w:r w:rsidRPr="00DD02EE">
        <w:rPr>
          <w:rFonts w:ascii="Garamond" w:eastAsia="Verdana" w:hAnsi="Garamond" w:cs="Times New Roman"/>
          <w:spacing w:val="1"/>
          <w:sz w:val="24"/>
          <w:szCs w:val="24"/>
        </w:rPr>
        <w:t xml:space="preserve"> Comportar-se de modo inidôneo. </w:t>
      </w:r>
    </w:p>
    <w:p w:rsidR="00E15A0C" w:rsidRPr="00DD02EE"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p>
    <w:p w:rsidR="00E15A0C" w:rsidRPr="00DD02EE"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6.2.</w:t>
      </w:r>
      <w:r w:rsidRPr="00DD02EE">
        <w:rPr>
          <w:rFonts w:ascii="Garamond" w:eastAsia="Verdana" w:hAnsi="Garamond" w:cs="Times New Roman"/>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E15A0C" w:rsidRPr="00DD02EE"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p>
    <w:p w:rsidR="00E15A0C" w:rsidRPr="00DD02EE"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6.3.</w:t>
      </w:r>
      <w:r w:rsidRPr="00DD02EE">
        <w:rPr>
          <w:rFonts w:ascii="Garamond" w:eastAsia="Verdana" w:hAnsi="Garamond" w:cs="Times New Roman"/>
          <w:spacing w:val="1"/>
          <w:sz w:val="24"/>
          <w:szCs w:val="24"/>
        </w:rPr>
        <w:t xml:space="preserve"> Nas hipóteses de inexecução total ou parcial, poderá a Administração aplicar ao contratado as seguintes sanções: </w:t>
      </w:r>
    </w:p>
    <w:p w:rsidR="00E15A0C" w:rsidRPr="00DD02EE" w:rsidRDefault="00E15A0C" w:rsidP="00E15A0C">
      <w:pPr>
        <w:spacing w:beforeLines="40" w:before="96" w:afterLines="40" w:after="96" w:line="240" w:lineRule="auto"/>
        <w:ind w:left="567"/>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6.3.1.</w:t>
      </w:r>
      <w:r w:rsidRPr="00DD02EE">
        <w:rPr>
          <w:rFonts w:ascii="Garamond" w:eastAsia="Verdana" w:hAnsi="Garamond" w:cs="Times New Roman"/>
          <w:spacing w:val="1"/>
          <w:sz w:val="24"/>
          <w:szCs w:val="24"/>
        </w:rPr>
        <w:t xml:space="preserve"> Advertência;</w:t>
      </w:r>
    </w:p>
    <w:p w:rsidR="00E15A0C" w:rsidRPr="00DD02EE" w:rsidRDefault="00E15A0C" w:rsidP="00E15A0C">
      <w:pPr>
        <w:spacing w:beforeLines="40" w:before="96" w:afterLines="40" w:after="96" w:line="240" w:lineRule="auto"/>
        <w:ind w:left="567"/>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6.3.2.</w:t>
      </w:r>
      <w:r w:rsidRPr="00DD02EE">
        <w:rPr>
          <w:rFonts w:ascii="Garamond" w:eastAsia="Verdana" w:hAnsi="Garamond" w:cs="Times New Roman"/>
          <w:spacing w:val="1"/>
          <w:sz w:val="24"/>
          <w:szCs w:val="24"/>
        </w:rPr>
        <w:t xml:space="preserve"> Multa de 10% (dez por cento) sobre o valor total dos serviços;</w:t>
      </w:r>
    </w:p>
    <w:p w:rsidR="00E15A0C" w:rsidRPr="00DD02EE" w:rsidRDefault="00E15A0C" w:rsidP="00E15A0C">
      <w:pPr>
        <w:spacing w:beforeLines="40" w:before="96" w:afterLines="40" w:after="96" w:line="240" w:lineRule="auto"/>
        <w:ind w:left="567"/>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6.3.3.</w:t>
      </w:r>
      <w:r w:rsidRPr="00DD02EE">
        <w:rPr>
          <w:rFonts w:ascii="Garamond" w:eastAsia="Verdana" w:hAnsi="Garamond" w:cs="Times New Roman"/>
          <w:spacing w:val="1"/>
          <w:sz w:val="24"/>
          <w:szCs w:val="24"/>
        </w:rPr>
        <w:t xml:space="preserve"> Suspensão temporária de participação em licitação e impedimento de contratar com a Administração, por prazo não superior a 02 (dois) anos.</w:t>
      </w:r>
    </w:p>
    <w:p w:rsidR="00E15A0C" w:rsidRPr="00DD02EE"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p>
    <w:p w:rsidR="00E15A0C" w:rsidRPr="00DD02EE"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6.4.</w:t>
      </w:r>
      <w:r w:rsidRPr="00DD02EE">
        <w:rPr>
          <w:rFonts w:ascii="Garamond" w:eastAsia="Verdana" w:hAnsi="Garamond" w:cs="Times New Roman"/>
          <w:spacing w:val="1"/>
          <w:sz w:val="24"/>
          <w:szCs w:val="24"/>
        </w:rPr>
        <w:t xml:space="preserve"> Na hipótese de atraso no cumprimento de quaisquer obrigações assumidas pela Contratada, a esta será aplicada multa de 1% (um por cento) sobre o valor total do Contrato, por dia de atraso, dobrável na reincidência. </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DD02EE">
        <w:rPr>
          <w:rFonts w:ascii="Garamond" w:eastAsia="Times New Roman" w:hAnsi="Garamond" w:cs="Times New Roman"/>
          <w:b/>
          <w:sz w:val="24"/>
          <w:szCs w:val="24"/>
          <w:u w:val="single"/>
          <w:lang w:eastAsia="pt-BR"/>
        </w:rPr>
        <w:t xml:space="preserve">CLÁUSULA </w:t>
      </w:r>
      <w:r w:rsidRPr="00DD02EE">
        <w:rPr>
          <w:rFonts w:ascii="Garamond" w:eastAsia="Times New Roman" w:hAnsi="Garamond" w:cs="Times New Roman"/>
          <w:b/>
          <w:sz w:val="24"/>
          <w:szCs w:val="24"/>
          <w:u w:val="single"/>
          <w:lang w:eastAsia="pt-BR"/>
        </w:rPr>
        <w:tab/>
        <w:t>SÉTIMA – DA FISCALIZAÇÃO</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7.1. </w:t>
      </w:r>
      <w:r w:rsidRPr="00DD02EE">
        <w:rPr>
          <w:rFonts w:ascii="Garamond" w:eastAsia="Times New Roman" w:hAnsi="Garamond" w:cs="Times New Roman"/>
          <w:sz w:val="24"/>
          <w:szCs w:val="24"/>
          <w:lang w:eastAsia="pt-BR"/>
        </w:rPr>
        <w:t>A Contratada declara aceitar, integralmente, todos os processos de inspeção dos serviços, verificação e controle a serem adotadas pelo Contratante.</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7.2. </w:t>
      </w:r>
      <w:r w:rsidRPr="00DD02EE">
        <w:rPr>
          <w:rFonts w:ascii="Garamond" w:eastAsia="Times New Roman" w:hAnsi="Garamond" w:cs="Times New Roman"/>
          <w:sz w:val="24"/>
          <w:szCs w:val="24"/>
          <w:lang w:eastAsia="pt-BR"/>
        </w:rPr>
        <w:t xml:space="preserve">A existência e a atuação da fiscalização do Contratante em nada </w:t>
      </w:r>
      <w:r w:rsidR="008B70CF" w:rsidRPr="00DD02EE">
        <w:rPr>
          <w:rFonts w:ascii="Garamond" w:eastAsia="Times New Roman" w:hAnsi="Garamond" w:cs="Times New Roman"/>
          <w:sz w:val="24"/>
          <w:szCs w:val="24"/>
          <w:lang w:eastAsia="pt-BR"/>
        </w:rPr>
        <w:t>restringe a responsabilidade</w:t>
      </w:r>
      <w:r w:rsidRPr="00DD02EE">
        <w:rPr>
          <w:rFonts w:ascii="Garamond" w:eastAsia="Times New Roman" w:hAnsi="Garamond" w:cs="Times New Roman"/>
          <w:sz w:val="24"/>
          <w:szCs w:val="24"/>
          <w:lang w:eastAsia="pt-BR"/>
        </w:rPr>
        <w:t xml:space="preserve"> única, integral e exclusiva da Contratada, no que concerne aos serviços contratados, e as suas consequências e implicações próximas ou remotas.</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sz w:val="24"/>
          <w:szCs w:val="24"/>
          <w:lang w:eastAsia="pt-BR"/>
        </w:rPr>
        <w:t xml:space="preserve">                                                                                                                                                                                                                                                  </w:t>
      </w:r>
      <w:r w:rsidRPr="00DD02EE">
        <w:rPr>
          <w:rFonts w:ascii="Garamond" w:eastAsia="Times New Roman" w:hAnsi="Garamond" w:cs="Times New Roman"/>
          <w:b/>
          <w:sz w:val="24"/>
          <w:szCs w:val="24"/>
          <w:lang w:eastAsia="pt-BR"/>
        </w:rPr>
        <w:t xml:space="preserve">               </w:t>
      </w:r>
    </w:p>
    <w:p w:rsidR="00E15A0C" w:rsidRPr="00DD02EE" w:rsidRDefault="00E15A0C" w:rsidP="00E15A0C">
      <w:pPr>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DD02EE">
        <w:rPr>
          <w:rFonts w:ascii="Garamond" w:eastAsia="Times New Roman" w:hAnsi="Garamond" w:cs="Times New Roman"/>
          <w:b/>
          <w:sz w:val="24"/>
          <w:szCs w:val="24"/>
          <w:u w:val="single"/>
          <w:lang w:eastAsia="pt-BR"/>
        </w:rPr>
        <w:t>CLAUSULA OITAVA – DA VIGÊNCIA</w:t>
      </w:r>
    </w:p>
    <w:p w:rsidR="00E15A0C" w:rsidRPr="00DD02EE" w:rsidRDefault="00E15A0C" w:rsidP="00E15A0C">
      <w:pPr>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DD02EE" w:rsidRDefault="00E15A0C" w:rsidP="00E15A0C">
      <w:pPr>
        <w:rPr>
          <w:rFonts w:ascii="Garamond" w:eastAsia="Times New Roman" w:hAnsi="Garamond" w:cs="Times New Roman"/>
          <w:sz w:val="24"/>
          <w:szCs w:val="24"/>
          <w:lang w:eastAsia="pt-BR"/>
        </w:rPr>
      </w:pPr>
      <w:r w:rsidRPr="00DD02EE">
        <w:rPr>
          <w:rFonts w:ascii="Garamond" w:eastAsia="Times New Roman" w:hAnsi="Garamond" w:cs="Times New Roman"/>
          <w:b/>
          <w:color w:val="000000"/>
          <w:sz w:val="24"/>
          <w:szCs w:val="24"/>
          <w:lang w:eastAsia="pt-BR"/>
        </w:rPr>
        <w:t xml:space="preserve">8.2. </w:t>
      </w:r>
      <w:r w:rsidRPr="00DD02EE">
        <w:rPr>
          <w:rFonts w:ascii="Garamond" w:eastAsia="Times New Roman" w:hAnsi="Garamond" w:cs="Times New Roman"/>
          <w:color w:val="000000"/>
          <w:sz w:val="24"/>
          <w:szCs w:val="24"/>
          <w:lang w:eastAsia="pt-BR"/>
        </w:rPr>
        <w:t xml:space="preserve">Este contrato vige da data de </w:t>
      </w:r>
      <w:r w:rsidR="001A5BDA" w:rsidRPr="00DD02EE">
        <w:rPr>
          <w:rFonts w:ascii="Garamond" w:eastAsia="Times New Roman" w:hAnsi="Garamond" w:cs="Times New Roman"/>
          <w:color w:val="000000"/>
          <w:sz w:val="24"/>
          <w:szCs w:val="24"/>
          <w:lang w:eastAsia="pt-BR"/>
        </w:rPr>
        <w:t>22</w:t>
      </w:r>
      <w:r w:rsidRPr="00DD02EE">
        <w:rPr>
          <w:rFonts w:ascii="Garamond" w:eastAsia="Times New Roman" w:hAnsi="Garamond" w:cs="Times New Roman"/>
          <w:color w:val="000000"/>
          <w:sz w:val="24"/>
          <w:szCs w:val="24"/>
          <w:lang w:eastAsia="pt-BR"/>
        </w:rPr>
        <w:t xml:space="preserve">/07/2019 até 31/12/2019, podendo ser prorrogado através de termo </w:t>
      </w:r>
      <w:r w:rsidR="008B70CF" w:rsidRPr="00DD02EE">
        <w:rPr>
          <w:rFonts w:ascii="Garamond" w:eastAsia="Times New Roman" w:hAnsi="Garamond" w:cs="Times New Roman"/>
          <w:color w:val="000000"/>
          <w:sz w:val="24"/>
          <w:szCs w:val="24"/>
          <w:lang w:eastAsia="pt-BR"/>
        </w:rPr>
        <w:t>aditivo até</w:t>
      </w:r>
      <w:r w:rsidRPr="00DD02EE">
        <w:rPr>
          <w:rFonts w:ascii="Garamond" w:eastAsia="Times New Roman" w:hAnsi="Garamond" w:cs="Times New Roman"/>
          <w:color w:val="000000"/>
          <w:sz w:val="24"/>
          <w:szCs w:val="24"/>
          <w:lang w:eastAsia="pt-BR"/>
        </w:rPr>
        <w:t xml:space="preserve"> o limite de 60 meses nos casos </w:t>
      </w:r>
      <w:r w:rsidRPr="00DD02EE">
        <w:rPr>
          <w:rFonts w:ascii="Garamond" w:eastAsia="Times New Roman" w:hAnsi="Garamond" w:cs="Times New Roman"/>
          <w:sz w:val="24"/>
          <w:szCs w:val="24"/>
          <w:lang w:eastAsia="pt-BR"/>
        </w:rPr>
        <w:t>previstos no Artigo 57, II, da Lei Federal nº 8.666/93.</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DD02EE">
        <w:rPr>
          <w:rFonts w:ascii="Garamond" w:eastAsia="Times New Roman" w:hAnsi="Garamond" w:cs="Times New Roman"/>
          <w:b/>
          <w:sz w:val="24"/>
          <w:szCs w:val="24"/>
          <w:u w:val="single"/>
          <w:lang w:eastAsia="pt-BR"/>
        </w:rPr>
        <w:t>CLÁUSULA NONA – CESSÃO E TRANSFERÊNCIA</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9.1. </w:t>
      </w:r>
      <w:r w:rsidRPr="00DD02EE">
        <w:rPr>
          <w:rFonts w:ascii="Garamond" w:eastAsia="Times New Roman" w:hAnsi="Garamond" w:cs="Times New Roman"/>
          <w:sz w:val="24"/>
          <w:szCs w:val="24"/>
          <w:lang w:eastAsia="pt-BR"/>
        </w:rPr>
        <w:t>O presente contrato não poderá ser objeto de cessão ou transferência, no todo ou em parte.</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DD02EE">
        <w:rPr>
          <w:rFonts w:ascii="Garamond" w:eastAsia="Times New Roman" w:hAnsi="Garamond" w:cs="Times New Roman"/>
          <w:b/>
          <w:sz w:val="24"/>
          <w:szCs w:val="24"/>
          <w:u w:val="single"/>
          <w:lang w:eastAsia="pt-BR"/>
        </w:rPr>
        <w:t>CLÁUSULA DÉCIMA – DAS RESPONSABILIDADES</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10.1.</w:t>
      </w:r>
      <w:r w:rsidRPr="00DD02EE">
        <w:rPr>
          <w:rFonts w:ascii="Garamond" w:eastAsia="Times New Roman" w:hAnsi="Garamond" w:cs="Times New Roman"/>
          <w:sz w:val="24"/>
          <w:szCs w:val="24"/>
          <w:lang w:eastAsia="pt-BR"/>
        </w:rPr>
        <w:t xml:space="preserve"> As Contratadas assumem, como exclusivamente seus, as despesas decorrentes do deslocamento para execução dos serviços.  Responsabiliza-se, também, pela idoneidade e pelo comportamento de seus empregados, prepostos ou subordinados, e ainda, quaisquer prejuízos que sejam causados ao contratante ou a terceiros, bem como, pelos seguros de Lei.</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10.2. </w:t>
      </w:r>
      <w:r w:rsidRPr="00DD02EE">
        <w:rPr>
          <w:rFonts w:ascii="Garamond" w:eastAsia="Times New Roman" w:hAnsi="Garamond" w:cs="Times New Roman"/>
          <w:sz w:val="24"/>
          <w:szCs w:val="24"/>
          <w:lang w:eastAsia="pt-BR"/>
        </w:rPr>
        <w:t>Os danos e os prejuízos serão ressarcidos ao Contratante no prazo máximo de 48 (Quarenta e oito)</w:t>
      </w:r>
      <w:r w:rsidRPr="00DD02EE">
        <w:rPr>
          <w:rFonts w:ascii="Garamond" w:eastAsia="Times New Roman" w:hAnsi="Garamond" w:cs="Times New Roman"/>
          <w:b/>
          <w:sz w:val="24"/>
          <w:szCs w:val="24"/>
          <w:lang w:eastAsia="pt-BR"/>
        </w:rPr>
        <w:t xml:space="preserve"> </w:t>
      </w:r>
      <w:r w:rsidRPr="00DD02EE">
        <w:rPr>
          <w:rFonts w:ascii="Garamond" w:eastAsia="Times New Roman" w:hAnsi="Garamond" w:cs="Times New Roman"/>
          <w:sz w:val="24"/>
          <w:szCs w:val="24"/>
          <w:lang w:eastAsia="pt-BR"/>
        </w:rPr>
        <w:t>horas, contados da notificação administrativa a Contratada, sob pena de multa.</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10.3. </w:t>
      </w:r>
      <w:r w:rsidRPr="00DD02EE">
        <w:rPr>
          <w:rFonts w:ascii="Garamond" w:eastAsia="Times New Roman" w:hAnsi="Garamond" w:cs="Times New Roman"/>
          <w:sz w:val="24"/>
          <w:szCs w:val="24"/>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10.4. </w:t>
      </w:r>
      <w:r w:rsidRPr="00DD02EE">
        <w:rPr>
          <w:rFonts w:ascii="Garamond" w:eastAsia="Times New Roman" w:hAnsi="Garamond"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10.5. </w:t>
      </w:r>
      <w:r w:rsidRPr="00DD02EE">
        <w:rPr>
          <w:rFonts w:ascii="Garamond" w:eastAsia="Times New Roman" w:hAnsi="Garamond" w:cs="Times New Roman"/>
          <w:sz w:val="24"/>
          <w:szCs w:val="24"/>
          <w:lang w:eastAsia="pt-BR"/>
        </w:rPr>
        <w:t>A Contratada manterá durante toda a execução do contrato as condições de habilitação e qualificação que lhe foram exigidas na licitação.</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10.6. </w:t>
      </w:r>
      <w:r w:rsidRPr="00DD02EE">
        <w:rPr>
          <w:rFonts w:ascii="Garamond" w:eastAsia="Times New Roman" w:hAnsi="Garamond" w:cs="Times New Roman"/>
          <w:sz w:val="24"/>
          <w:szCs w:val="24"/>
          <w:lang w:eastAsia="pt-BR"/>
        </w:rPr>
        <w:t>A contratante se responsabilizará pela execução dos serviços fora do padrão de qualidade, sem ônus adicional à Prefeitura.</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r w:rsidRPr="00DD02EE">
        <w:rPr>
          <w:rFonts w:ascii="Garamond" w:eastAsia="Times New Roman" w:hAnsi="Garamond" w:cs="Times New Roman"/>
          <w:b/>
          <w:color w:val="000000"/>
          <w:sz w:val="24"/>
          <w:szCs w:val="24"/>
          <w:lang w:eastAsia="pt-BR"/>
        </w:rPr>
        <w:t>10.7.</w:t>
      </w:r>
      <w:r w:rsidRPr="00DD02EE">
        <w:rPr>
          <w:rFonts w:ascii="Garamond" w:eastAsia="Times New Roman" w:hAnsi="Garamond" w:cs="Times New Roman"/>
          <w:color w:val="000000"/>
          <w:sz w:val="24"/>
          <w:szCs w:val="24"/>
          <w:lang w:eastAsia="pt-BR"/>
        </w:rPr>
        <w:t xml:space="preserve"> Constituirá encargo exclusivo da Contratada o</w:t>
      </w:r>
      <w:r w:rsidRPr="00DD02EE">
        <w:rPr>
          <w:rFonts w:ascii="Garamond" w:eastAsia="Times New Roman" w:hAnsi="Garamond" w:cs="Times New Roman"/>
          <w:sz w:val="24"/>
          <w:szCs w:val="24"/>
          <w:lang w:eastAsia="pt-BR"/>
        </w:rPr>
        <w:t xml:space="preserve"> pagamento de tributos, tarifas, emolumentos e despesas decorrentes da formalização deste contrato e da execução de seu objeto.</w:t>
      </w:r>
    </w:p>
    <w:p w:rsidR="00E15A0C" w:rsidRPr="00DD02EE" w:rsidRDefault="00E15A0C" w:rsidP="00E15A0C">
      <w:pPr>
        <w:tabs>
          <w:tab w:val="left" w:pos="720"/>
        </w:tabs>
        <w:spacing w:beforeLines="40" w:before="96" w:afterLines="40" w:after="96" w:line="240" w:lineRule="auto"/>
        <w:contextualSpacing/>
        <w:rPr>
          <w:rFonts w:ascii="Garamond" w:eastAsia="Times New Roman" w:hAnsi="Garamond" w:cs="Times New Roman"/>
          <w:b/>
          <w:bCs/>
          <w:sz w:val="24"/>
          <w:szCs w:val="24"/>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DD02EE">
        <w:rPr>
          <w:rFonts w:ascii="Garamond" w:eastAsia="Times New Roman" w:hAnsi="Garamond" w:cs="Times New Roman"/>
          <w:b/>
          <w:sz w:val="24"/>
          <w:szCs w:val="24"/>
          <w:u w:val="single"/>
          <w:lang w:eastAsia="pt-BR"/>
        </w:rPr>
        <w:t>CLÁUSULA DÉCIMA PRIMEIRA - DO FORO</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11.1. </w:t>
      </w:r>
      <w:r w:rsidRPr="00DD02EE">
        <w:rPr>
          <w:rFonts w:ascii="Garamond" w:eastAsia="Times New Roman" w:hAnsi="Garamond" w:cs="Times New Roman"/>
          <w:sz w:val="24"/>
          <w:szCs w:val="24"/>
          <w:lang w:eastAsia="pt-BR"/>
        </w:rPr>
        <w:t>Fica eleito o Foro da Comarca de Videira – SC, para dirimir as dúvidas que possam advir da presente contratação, com renúncia expressa, de qualquer outro por mais privilegiado que seja.</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sz w:val="24"/>
          <w:szCs w:val="24"/>
          <w:lang w:eastAsia="pt-BR"/>
        </w:rPr>
        <w:t>E, para firmeza e validade do que aqui ficou estipulado, foi lavrado o presente em 03 cópias de iguais teor, que, depois de lido e achado conforme, e assinado pelas partes contratantes e por duas testemunhas que a tudo assistiram.</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p>
    <w:p w:rsidR="00E15A0C" w:rsidRPr="00DD02EE" w:rsidRDefault="001E3DFC" w:rsidP="001E3DFC">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r w:rsidRPr="00DD02EE">
        <w:rPr>
          <w:rFonts w:ascii="Garamond" w:eastAsia="Times New Roman" w:hAnsi="Garamond" w:cs="Times New Roman"/>
          <w:sz w:val="24"/>
          <w:szCs w:val="24"/>
          <w:lang w:eastAsia="pt-BR"/>
        </w:rPr>
        <w:t xml:space="preserve">Arroio Trinta – </w:t>
      </w:r>
      <w:r w:rsidR="008B70CF" w:rsidRPr="00DD02EE">
        <w:rPr>
          <w:rFonts w:ascii="Garamond" w:eastAsia="Times New Roman" w:hAnsi="Garamond" w:cs="Times New Roman"/>
          <w:sz w:val="24"/>
          <w:szCs w:val="24"/>
          <w:lang w:eastAsia="pt-BR"/>
        </w:rPr>
        <w:t xml:space="preserve">SC, </w:t>
      </w:r>
      <w:r w:rsidR="001E7591" w:rsidRPr="00DD02EE">
        <w:rPr>
          <w:rFonts w:ascii="Garamond" w:eastAsia="Times New Roman" w:hAnsi="Garamond" w:cs="Times New Roman"/>
          <w:sz w:val="24"/>
          <w:szCs w:val="24"/>
          <w:lang w:eastAsia="pt-BR"/>
        </w:rPr>
        <w:t>22</w:t>
      </w:r>
      <w:r w:rsidR="00E15A0C" w:rsidRPr="00DD02EE">
        <w:rPr>
          <w:rFonts w:ascii="Garamond" w:eastAsia="Times New Roman" w:hAnsi="Garamond" w:cs="Times New Roman"/>
          <w:sz w:val="24"/>
          <w:szCs w:val="24"/>
          <w:lang w:eastAsia="pt-BR"/>
        </w:rPr>
        <w:t xml:space="preserve"> de</w:t>
      </w:r>
      <w:r w:rsidRPr="00DD02EE">
        <w:rPr>
          <w:rFonts w:ascii="Garamond" w:eastAsia="Times New Roman" w:hAnsi="Garamond" w:cs="Times New Roman"/>
          <w:sz w:val="24"/>
          <w:szCs w:val="24"/>
          <w:lang w:eastAsia="pt-BR"/>
        </w:rPr>
        <w:t xml:space="preserve"> </w:t>
      </w:r>
      <w:r w:rsidR="008B70CF" w:rsidRPr="00DD02EE">
        <w:rPr>
          <w:rFonts w:ascii="Garamond" w:eastAsia="Times New Roman" w:hAnsi="Garamond" w:cs="Times New Roman"/>
          <w:sz w:val="24"/>
          <w:szCs w:val="24"/>
          <w:lang w:eastAsia="pt-BR"/>
        </w:rPr>
        <w:t>julho 2019</w:t>
      </w:r>
      <w:r w:rsidR="00E15A0C" w:rsidRPr="00DD02EE">
        <w:rPr>
          <w:rFonts w:ascii="Garamond" w:eastAsia="Times New Roman" w:hAnsi="Garamond" w:cs="Times New Roman"/>
          <w:sz w:val="24"/>
          <w:szCs w:val="24"/>
          <w:lang w:eastAsia="pt-BR"/>
        </w:rPr>
        <w:t>.</w:t>
      </w:r>
    </w:p>
    <w:p w:rsidR="00E15A0C" w:rsidRPr="00DD02EE" w:rsidRDefault="00E15A0C" w:rsidP="001E3DFC">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E15A0C" w:rsidRPr="00DD02EE" w:rsidRDefault="00E15A0C" w:rsidP="001E3DFC">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1E3DFC" w:rsidRPr="00DD02EE" w:rsidRDefault="001E3DFC" w:rsidP="001E3DFC">
      <w:pPr>
        <w:spacing w:after="0"/>
        <w:jc w:val="center"/>
        <w:rPr>
          <w:rFonts w:ascii="Garamond" w:hAnsi="Garamond"/>
          <w:color w:val="000000" w:themeColor="text1"/>
          <w:sz w:val="24"/>
          <w:szCs w:val="24"/>
        </w:rPr>
      </w:pPr>
    </w:p>
    <w:p w:rsidR="001E3DFC" w:rsidRPr="00DD02EE" w:rsidRDefault="001E3DFC" w:rsidP="001E3DFC">
      <w:pPr>
        <w:spacing w:after="0"/>
        <w:jc w:val="center"/>
        <w:rPr>
          <w:rFonts w:ascii="Garamond" w:hAnsi="Garamond"/>
          <w:b/>
          <w:color w:val="000000" w:themeColor="text1"/>
          <w:sz w:val="24"/>
          <w:szCs w:val="24"/>
        </w:rPr>
      </w:pPr>
      <w:r w:rsidRPr="00DD02EE">
        <w:rPr>
          <w:rFonts w:ascii="Garamond" w:hAnsi="Garamond"/>
          <w:b/>
          <w:color w:val="000000" w:themeColor="text1"/>
          <w:sz w:val="24"/>
          <w:szCs w:val="24"/>
        </w:rPr>
        <w:t>PREFEITURA MUNICIPAL DE ARROIO TRINTA</w:t>
      </w:r>
    </w:p>
    <w:p w:rsidR="001E3DFC" w:rsidRPr="00DD02EE" w:rsidRDefault="001E3DFC" w:rsidP="001E3DFC">
      <w:pPr>
        <w:spacing w:after="0"/>
        <w:jc w:val="center"/>
        <w:rPr>
          <w:rFonts w:ascii="Garamond" w:hAnsi="Garamond"/>
          <w:b/>
          <w:color w:val="000000" w:themeColor="text1"/>
          <w:sz w:val="24"/>
          <w:szCs w:val="24"/>
        </w:rPr>
      </w:pPr>
      <w:r w:rsidRPr="00DD02EE">
        <w:rPr>
          <w:rFonts w:ascii="Garamond" w:hAnsi="Garamond"/>
          <w:b/>
          <w:color w:val="000000" w:themeColor="text1"/>
          <w:sz w:val="24"/>
          <w:szCs w:val="24"/>
        </w:rPr>
        <w:t>CNPJ 82.826.462/0001-27</w:t>
      </w:r>
    </w:p>
    <w:p w:rsidR="001E3DFC" w:rsidRPr="00DD02EE" w:rsidRDefault="001E3DFC" w:rsidP="001E3DFC">
      <w:pPr>
        <w:spacing w:after="0"/>
        <w:jc w:val="center"/>
        <w:rPr>
          <w:rFonts w:ascii="Garamond" w:hAnsi="Garamond"/>
          <w:b/>
          <w:color w:val="000000" w:themeColor="text1"/>
          <w:sz w:val="24"/>
          <w:szCs w:val="24"/>
        </w:rPr>
      </w:pPr>
      <w:r w:rsidRPr="00DD02EE">
        <w:rPr>
          <w:rFonts w:ascii="Garamond" w:hAnsi="Garamond"/>
          <w:b/>
          <w:color w:val="000000" w:themeColor="text1"/>
          <w:sz w:val="24"/>
          <w:szCs w:val="24"/>
        </w:rPr>
        <w:t>CLAUDIO SPRICIGO</w:t>
      </w:r>
    </w:p>
    <w:p w:rsidR="001E3DFC" w:rsidRPr="00DD02EE" w:rsidRDefault="001E3DFC" w:rsidP="001E3DFC">
      <w:pPr>
        <w:spacing w:after="0"/>
        <w:jc w:val="center"/>
        <w:rPr>
          <w:rFonts w:ascii="Garamond" w:hAnsi="Garamond"/>
          <w:b/>
          <w:color w:val="000000" w:themeColor="text1"/>
          <w:sz w:val="24"/>
          <w:szCs w:val="24"/>
        </w:rPr>
      </w:pPr>
      <w:r w:rsidRPr="00DD02EE">
        <w:rPr>
          <w:rFonts w:ascii="Garamond" w:hAnsi="Garamond"/>
          <w:b/>
          <w:color w:val="000000" w:themeColor="text1"/>
          <w:sz w:val="24"/>
          <w:szCs w:val="24"/>
        </w:rPr>
        <w:t>Prefeito Municipal</w:t>
      </w:r>
    </w:p>
    <w:p w:rsidR="001E3DFC" w:rsidRPr="00DD02EE" w:rsidRDefault="001E3DFC" w:rsidP="001E3DFC">
      <w:pPr>
        <w:spacing w:after="0"/>
        <w:jc w:val="center"/>
        <w:rPr>
          <w:rFonts w:ascii="Garamond" w:hAnsi="Garamond"/>
          <w:b/>
          <w:color w:val="000000" w:themeColor="text1"/>
          <w:sz w:val="24"/>
          <w:szCs w:val="24"/>
        </w:rPr>
      </w:pPr>
      <w:r w:rsidRPr="00DD02EE">
        <w:rPr>
          <w:rFonts w:ascii="Garamond" w:hAnsi="Garamond"/>
          <w:b/>
          <w:color w:val="000000" w:themeColor="text1"/>
          <w:sz w:val="24"/>
          <w:szCs w:val="24"/>
        </w:rPr>
        <w:t>Contratante</w:t>
      </w:r>
    </w:p>
    <w:p w:rsidR="001E3DFC" w:rsidRPr="00DD02EE" w:rsidRDefault="001E3DFC" w:rsidP="001E3DFC">
      <w:pPr>
        <w:spacing w:after="0"/>
        <w:jc w:val="center"/>
        <w:rPr>
          <w:rFonts w:ascii="Garamond" w:hAnsi="Garamond"/>
          <w:color w:val="000000" w:themeColor="text1"/>
          <w:sz w:val="24"/>
          <w:szCs w:val="24"/>
        </w:rPr>
      </w:pPr>
    </w:p>
    <w:p w:rsidR="001E3DFC" w:rsidRPr="00DD02EE" w:rsidRDefault="001E3DFC" w:rsidP="001E3DFC">
      <w:pPr>
        <w:spacing w:after="0"/>
        <w:jc w:val="center"/>
        <w:rPr>
          <w:rFonts w:ascii="Garamond" w:hAnsi="Garamond"/>
          <w:color w:val="000000" w:themeColor="text1"/>
          <w:sz w:val="24"/>
          <w:szCs w:val="24"/>
        </w:rPr>
      </w:pPr>
    </w:p>
    <w:p w:rsidR="001E7591" w:rsidRPr="00DD02EE" w:rsidRDefault="00DD02EE" w:rsidP="008B70CF">
      <w:pPr>
        <w:spacing w:after="0"/>
        <w:jc w:val="center"/>
        <w:rPr>
          <w:rFonts w:ascii="Garamond" w:eastAsia="Times New Roman" w:hAnsi="Garamond" w:cs="Times New Roman"/>
          <w:b/>
          <w:sz w:val="24"/>
          <w:szCs w:val="24"/>
          <w:lang w:eastAsia="pt-BR"/>
        </w:rPr>
      </w:pPr>
      <w:r w:rsidRPr="00DD02EE">
        <w:rPr>
          <w:rFonts w:ascii="Garamond" w:eastAsia="Times New Roman" w:hAnsi="Garamond" w:cs="Times New Roman"/>
          <w:b/>
          <w:sz w:val="24"/>
          <w:szCs w:val="24"/>
          <w:lang w:eastAsia="pt-BR"/>
        </w:rPr>
        <w:t>LEONARDO CORDEIRO DA SILVA</w:t>
      </w:r>
    </w:p>
    <w:p w:rsidR="001E7591" w:rsidRPr="00DD02EE" w:rsidRDefault="001E7591" w:rsidP="008B70CF">
      <w:pPr>
        <w:spacing w:after="0"/>
        <w:jc w:val="center"/>
        <w:rPr>
          <w:rFonts w:ascii="Garamond" w:eastAsia="Times New Roman" w:hAnsi="Garamond" w:cs="Times New Roman"/>
          <w:sz w:val="24"/>
          <w:szCs w:val="24"/>
          <w:lang w:eastAsia="pt-BR"/>
        </w:rPr>
      </w:pPr>
      <w:r w:rsidRPr="00DD02EE">
        <w:rPr>
          <w:rFonts w:ascii="Garamond" w:eastAsia="Times New Roman" w:hAnsi="Garamond" w:cs="Times New Roman"/>
          <w:sz w:val="24"/>
          <w:szCs w:val="24"/>
          <w:lang w:eastAsia="pt-BR"/>
        </w:rPr>
        <w:t xml:space="preserve"> CPF n</w:t>
      </w:r>
      <w:r w:rsidRPr="00DD02EE">
        <w:rPr>
          <w:rFonts w:ascii="Garamond" w:eastAsia="Times New Roman" w:hAnsi="Garamond" w:cs="Times New Roman"/>
          <w:sz w:val="24"/>
          <w:szCs w:val="24"/>
          <w:lang w:eastAsia="pt-BR"/>
        </w:rPr>
        <w:t xml:space="preserve">° </w:t>
      </w:r>
      <w:r w:rsidR="00DD02EE" w:rsidRPr="00DD02EE">
        <w:rPr>
          <w:rFonts w:ascii="Garamond" w:eastAsia="Times New Roman" w:hAnsi="Garamond" w:cs="Times New Roman"/>
          <w:sz w:val="24"/>
          <w:szCs w:val="24"/>
          <w:lang w:eastAsia="pt-BR"/>
        </w:rPr>
        <w:t>060.293.789-29</w:t>
      </w:r>
      <w:r w:rsidRPr="00DD02EE">
        <w:rPr>
          <w:rFonts w:ascii="Garamond" w:eastAsia="Times New Roman" w:hAnsi="Garamond" w:cs="Times New Roman"/>
          <w:sz w:val="24"/>
          <w:szCs w:val="24"/>
          <w:lang w:eastAsia="pt-BR"/>
        </w:rPr>
        <w:t xml:space="preserve"> </w:t>
      </w:r>
    </w:p>
    <w:p w:rsidR="008B70CF" w:rsidRPr="00DD02EE" w:rsidRDefault="008B70CF" w:rsidP="008B70CF">
      <w:pPr>
        <w:spacing w:after="0"/>
        <w:jc w:val="center"/>
        <w:rPr>
          <w:rFonts w:ascii="Garamond" w:eastAsia="Times New Roman" w:hAnsi="Garamond" w:cs="Times New Roman"/>
          <w:b/>
          <w:sz w:val="24"/>
          <w:szCs w:val="24"/>
          <w:lang w:eastAsia="pt-BR"/>
        </w:rPr>
      </w:pPr>
      <w:r w:rsidRPr="00DD02EE">
        <w:rPr>
          <w:rFonts w:ascii="Garamond" w:eastAsia="Times New Roman" w:hAnsi="Garamond" w:cs="Times New Roman"/>
          <w:b/>
          <w:sz w:val="24"/>
          <w:szCs w:val="24"/>
          <w:lang w:eastAsia="pt-BR"/>
        </w:rPr>
        <w:t>CONTRATADA</w:t>
      </w:r>
    </w:p>
    <w:p w:rsidR="008B70CF" w:rsidRDefault="008B70CF" w:rsidP="001E3DFC">
      <w:pPr>
        <w:spacing w:after="0"/>
        <w:jc w:val="center"/>
        <w:rPr>
          <w:rFonts w:ascii="Garamond" w:hAnsi="Garamond"/>
          <w:color w:val="000000" w:themeColor="text1"/>
          <w:sz w:val="24"/>
          <w:szCs w:val="24"/>
        </w:rPr>
      </w:pPr>
    </w:p>
    <w:p w:rsidR="00DD02EE" w:rsidRDefault="00DD02EE" w:rsidP="001E3DFC">
      <w:pPr>
        <w:spacing w:after="0"/>
        <w:jc w:val="center"/>
        <w:rPr>
          <w:rFonts w:ascii="Garamond" w:hAnsi="Garamond"/>
          <w:color w:val="000000" w:themeColor="text1"/>
          <w:sz w:val="24"/>
          <w:szCs w:val="24"/>
        </w:rPr>
      </w:pPr>
      <w:bookmarkStart w:id="0" w:name="_GoBack"/>
      <w:bookmarkEnd w:id="0"/>
    </w:p>
    <w:p w:rsidR="00DD02EE" w:rsidRPr="00DD02EE" w:rsidRDefault="00DD02EE" w:rsidP="001E3DFC">
      <w:pPr>
        <w:spacing w:after="0"/>
        <w:jc w:val="center"/>
        <w:rPr>
          <w:rFonts w:ascii="Garamond" w:hAnsi="Garamond"/>
          <w:color w:val="000000" w:themeColor="text1"/>
          <w:sz w:val="24"/>
          <w:szCs w:val="24"/>
        </w:rPr>
      </w:pPr>
    </w:p>
    <w:p w:rsidR="001E3DFC" w:rsidRPr="00DD02EE" w:rsidRDefault="001E3DFC" w:rsidP="001E3DFC">
      <w:pPr>
        <w:spacing w:after="0"/>
        <w:jc w:val="center"/>
        <w:rPr>
          <w:rFonts w:ascii="Garamond" w:hAnsi="Garamond"/>
          <w:color w:val="000000" w:themeColor="text1"/>
          <w:sz w:val="24"/>
          <w:szCs w:val="24"/>
        </w:rPr>
      </w:pPr>
    </w:p>
    <w:p w:rsidR="001E3DFC" w:rsidRPr="00DD02EE" w:rsidRDefault="001E3DFC" w:rsidP="001E3DFC">
      <w:pPr>
        <w:tabs>
          <w:tab w:val="left" w:pos="6145"/>
        </w:tabs>
        <w:spacing w:after="0"/>
        <w:jc w:val="both"/>
        <w:rPr>
          <w:rFonts w:ascii="Garamond" w:hAnsi="Garamond" w:cs="Arial"/>
          <w:b/>
          <w:sz w:val="24"/>
          <w:szCs w:val="24"/>
          <w:u w:val="single"/>
        </w:rPr>
      </w:pPr>
      <w:r w:rsidRPr="00DD02EE">
        <w:rPr>
          <w:rFonts w:ascii="Garamond" w:hAnsi="Garamond" w:cs="Arial"/>
          <w:b/>
          <w:sz w:val="24"/>
          <w:szCs w:val="24"/>
          <w:u w:val="single"/>
        </w:rPr>
        <w:t>Testemunhas:</w:t>
      </w:r>
    </w:p>
    <w:p w:rsidR="001E3DFC" w:rsidRPr="00DD02EE" w:rsidRDefault="001E3DFC" w:rsidP="001E3DFC">
      <w:pPr>
        <w:tabs>
          <w:tab w:val="left" w:pos="6145"/>
        </w:tabs>
        <w:spacing w:after="0"/>
        <w:rPr>
          <w:rFonts w:ascii="Garamond" w:hAnsi="Garamond" w:cs="Arial"/>
          <w:b/>
          <w:sz w:val="24"/>
          <w:szCs w:val="24"/>
        </w:rPr>
      </w:pPr>
    </w:p>
    <w:p w:rsidR="001E7591" w:rsidRPr="00DD02EE" w:rsidRDefault="001E7591" w:rsidP="001E7591">
      <w:pPr>
        <w:spacing w:after="0"/>
        <w:jc w:val="both"/>
        <w:rPr>
          <w:rFonts w:ascii="Garamond" w:hAnsi="Garamond"/>
          <w:b/>
          <w:sz w:val="24"/>
          <w:szCs w:val="24"/>
        </w:rPr>
      </w:pPr>
      <w:r w:rsidRPr="00DD02EE">
        <w:rPr>
          <w:rFonts w:ascii="Garamond" w:hAnsi="Garamond"/>
          <w:b/>
          <w:sz w:val="24"/>
          <w:szCs w:val="24"/>
        </w:rPr>
        <w:t>MARILIA BORGA FERRONATO</w:t>
      </w:r>
    </w:p>
    <w:p w:rsidR="001E7591" w:rsidRPr="00DD02EE" w:rsidRDefault="001E7591" w:rsidP="001E7591">
      <w:pPr>
        <w:spacing w:after="0"/>
        <w:jc w:val="both"/>
        <w:rPr>
          <w:rFonts w:ascii="Garamond" w:hAnsi="Garamond"/>
          <w:b/>
          <w:sz w:val="24"/>
          <w:szCs w:val="24"/>
        </w:rPr>
      </w:pPr>
      <w:r w:rsidRPr="00DD02EE">
        <w:rPr>
          <w:rFonts w:ascii="Garamond" w:hAnsi="Garamond"/>
          <w:b/>
          <w:sz w:val="24"/>
          <w:szCs w:val="24"/>
        </w:rPr>
        <w:t>CPF Nº: 066.042.359-63</w:t>
      </w:r>
    </w:p>
    <w:p w:rsidR="001E3DFC" w:rsidRPr="00DD02EE" w:rsidRDefault="001E3DFC" w:rsidP="001E3DFC">
      <w:pPr>
        <w:spacing w:after="0"/>
        <w:rPr>
          <w:rFonts w:ascii="Garamond" w:hAnsi="Garamond" w:cs="Arial"/>
          <w:sz w:val="24"/>
          <w:szCs w:val="24"/>
        </w:rPr>
      </w:pPr>
    </w:p>
    <w:p w:rsidR="001E3DFC" w:rsidRPr="00DD02EE" w:rsidRDefault="001E3DFC" w:rsidP="001E3DFC">
      <w:pPr>
        <w:spacing w:after="0"/>
        <w:rPr>
          <w:rFonts w:ascii="Garamond" w:hAnsi="Garamond"/>
          <w:sz w:val="24"/>
          <w:szCs w:val="24"/>
        </w:rPr>
      </w:pPr>
    </w:p>
    <w:p w:rsidR="001E3DFC" w:rsidRPr="00DD02EE" w:rsidRDefault="001E3DFC" w:rsidP="001E3DFC">
      <w:pPr>
        <w:spacing w:after="0"/>
        <w:rPr>
          <w:rFonts w:ascii="Garamond" w:hAnsi="Garamond"/>
          <w:sz w:val="24"/>
          <w:szCs w:val="24"/>
        </w:rPr>
      </w:pPr>
    </w:p>
    <w:p w:rsidR="001E3DFC" w:rsidRPr="00DD02EE" w:rsidRDefault="001E3DFC" w:rsidP="001E3DFC">
      <w:pPr>
        <w:spacing w:after="0"/>
        <w:rPr>
          <w:rFonts w:ascii="Garamond" w:hAnsi="Garamond" w:cs="Arial"/>
          <w:b/>
          <w:sz w:val="24"/>
          <w:szCs w:val="24"/>
        </w:rPr>
      </w:pPr>
      <w:r w:rsidRPr="00DD02EE">
        <w:rPr>
          <w:rFonts w:ascii="Garamond" w:hAnsi="Garamond" w:cs="Arial"/>
          <w:b/>
          <w:sz w:val="24"/>
          <w:szCs w:val="24"/>
        </w:rPr>
        <w:t xml:space="preserve">RONIVAN BRANDALISE                                  </w:t>
      </w:r>
    </w:p>
    <w:p w:rsidR="001E3DFC" w:rsidRPr="00DD02EE" w:rsidRDefault="001E3DFC" w:rsidP="001E3DFC">
      <w:pPr>
        <w:spacing w:after="0"/>
        <w:rPr>
          <w:rFonts w:ascii="Garamond" w:hAnsi="Garamond" w:cs="Arial"/>
          <w:sz w:val="24"/>
          <w:szCs w:val="24"/>
        </w:rPr>
      </w:pPr>
      <w:r w:rsidRPr="00DD02EE">
        <w:rPr>
          <w:rFonts w:ascii="Garamond" w:hAnsi="Garamond" w:cs="Arial"/>
          <w:b/>
          <w:sz w:val="24"/>
          <w:szCs w:val="24"/>
        </w:rPr>
        <w:t xml:space="preserve"> CPF: 027.783.989-02</w:t>
      </w: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Default="001E3DFC" w:rsidP="001E3DFC">
      <w:pPr>
        <w:tabs>
          <w:tab w:val="left" w:pos="6145"/>
        </w:tabs>
        <w:spacing w:after="0"/>
        <w:rPr>
          <w:rFonts w:ascii="Garamond" w:hAnsi="Garamond" w:cs="Arial"/>
          <w:b/>
          <w:sz w:val="24"/>
          <w:szCs w:val="24"/>
        </w:rPr>
      </w:pPr>
    </w:p>
    <w:p w:rsidR="00DD02EE" w:rsidRDefault="00DD02EE" w:rsidP="001E3DFC">
      <w:pPr>
        <w:tabs>
          <w:tab w:val="left" w:pos="6145"/>
        </w:tabs>
        <w:spacing w:after="0"/>
        <w:rPr>
          <w:rFonts w:ascii="Garamond" w:hAnsi="Garamond" w:cs="Arial"/>
          <w:b/>
          <w:sz w:val="24"/>
          <w:szCs w:val="24"/>
        </w:rPr>
      </w:pPr>
    </w:p>
    <w:p w:rsidR="00DD02EE" w:rsidRDefault="00DD02EE" w:rsidP="001E3DFC">
      <w:pPr>
        <w:tabs>
          <w:tab w:val="left" w:pos="6145"/>
        </w:tabs>
        <w:spacing w:after="0"/>
        <w:rPr>
          <w:rFonts w:ascii="Garamond" w:hAnsi="Garamond" w:cs="Arial"/>
          <w:b/>
          <w:sz w:val="24"/>
          <w:szCs w:val="24"/>
        </w:rPr>
      </w:pPr>
    </w:p>
    <w:p w:rsidR="00DD02EE" w:rsidRPr="00DD02EE" w:rsidRDefault="00DD02EE"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A959F1" w:rsidRPr="00DD02EE" w:rsidRDefault="00A959F1" w:rsidP="001E3DFC">
      <w:pPr>
        <w:tabs>
          <w:tab w:val="left" w:pos="6145"/>
        </w:tabs>
        <w:spacing w:after="0"/>
        <w:rPr>
          <w:rFonts w:ascii="Garamond" w:hAnsi="Garamond" w:cs="Arial"/>
          <w:b/>
          <w:sz w:val="24"/>
          <w:szCs w:val="24"/>
        </w:rPr>
      </w:pPr>
    </w:p>
    <w:p w:rsidR="00A959F1" w:rsidRPr="00DD02EE" w:rsidRDefault="00A959F1" w:rsidP="001E3DFC">
      <w:pPr>
        <w:tabs>
          <w:tab w:val="left" w:pos="6145"/>
        </w:tabs>
        <w:spacing w:after="0"/>
        <w:rPr>
          <w:rFonts w:ascii="Garamond" w:hAnsi="Garamond" w:cs="Arial"/>
          <w:b/>
          <w:sz w:val="24"/>
          <w:szCs w:val="24"/>
        </w:rPr>
      </w:pPr>
    </w:p>
    <w:p w:rsidR="00A959F1" w:rsidRPr="00DD02EE" w:rsidRDefault="00A959F1" w:rsidP="001E3DFC">
      <w:pPr>
        <w:tabs>
          <w:tab w:val="left" w:pos="6145"/>
        </w:tabs>
        <w:spacing w:after="0"/>
        <w:rPr>
          <w:rFonts w:ascii="Garamond" w:hAnsi="Garamond" w:cs="Arial"/>
          <w:b/>
          <w:sz w:val="24"/>
          <w:szCs w:val="24"/>
        </w:rPr>
      </w:pPr>
    </w:p>
    <w:p w:rsidR="00A959F1" w:rsidRPr="00DD02EE" w:rsidRDefault="00A959F1" w:rsidP="001E3DFC">
      <w:pPr>
        <w:tabs>
          <w:tab w:val="left" w:pos="6145"/>
        </w:tabs>
        <w:spacing w:after="0"/>
        <w:rPr>
          <w:rFonts w:ascii="Garamond" w:hAnsi="Garamond" w:cs="Arial"/>
          <w:b/>
          <w:sz w:val="24"/>
          <w:szCs w:val="24"/>
        </w:rPr>
      </w:pPr>
    </w:p>
    <w:p w:rsidR="00A959F1" w:rsidRPr="00DD02EE" w:rsidRDefault="00A959F1" w:rsidP="001E3DFC">
      <w:pPr>
        <w:tabs>
          <w:tab w:val="left" w:pos="6145"/>
        </w:tabs>
        <w:spacing w:after="0"/>
        <w:rPr>
          <w:rFonts w:ascii="Garamond" w:hAnsi="Garamond" w:cs="Arial"/>
          <w:b/>
          <w:sz w:val="24"/>
          <w:szCs w:val="24"/>
        </w:rPr>
      </w:pPr>
    </w:p>
    <w:p w:rsidR="00A959F1" w:rsidRPr="00DD02EE" w:rsidRDefault="00A959F1"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DD02EE" w:rsidRPr="00DD02EE"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DD02EE">
        <w:rPr>
          <w:rFonts w:ascii="Garamond" w:hAnsi="Garamond" w:cs="Arial"/>
          <w:sz w:val="24"/>
          <w:szCs w:val="24"/>
          <w:u w:val="single"/>
        </w:rPr>
        <w:t>CONTRATO Nº</w:t>
      </w:r>
      <w:r w:rsidR="001E7591" w:rsidRPr="00DD02EE">
        <w:rPr>
          <w:rFonts w:ascii="Garamond" w:hAnsi="Garamond" w:cs="Arial"/>
          <w:sz w:val="24"/>
          <w:szCs w:val="24"/>
        </w:rPr>
        <w:t xml:space="preserve"> 006</w:t>
      </w:r>
      <w:r w:rsidR="00DD02EE" w:rsidRPr="00DD02EE">
        <w:rPr>
          <w:rFonts w:ascii="Garamond" w:hAnsi="Garamond" w:cs="Arial"/>
          <w:sz w:val="24"/>
          <w:szCs w:val="24"/>
        </w:rPr>
        <w:t>1</w:t>
      </w:r>
      <w:r w:rsidRPr="00DD02EE">
        <w:rPr>
          <w:rFonts w:ascii="Garamond" w:hAnsi="Garamond" w:cs="Arial"/>
          <w:sz w:val="24"/>
          <w:szCs w:val="24"/>
        </w:rPr>
        <w:t>/2019</w:t>
      </w:r>
      <w:r w:rsidR="001E7591" w:rsidRPr="00DD02EE">
        <w:rPr>
          <w:rFonts w:ascii="Garamond" w:hAnsi="Garamond" w:cs="Arial"/>
          <w:sz w:val="24"/>
          <w:szCs w:val="24"/>
        </w:rPr>
        <w:t xml:space="preserve"> </w:t>
      </w:r>
    </w:p>
    <w:p w:rsidR="001E3DFC" w:rsidRPr="00DD02EE" w:rsidRDefault="001E7591"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DD02EE">
        <w:rPr>
          <w:rFonts w:ascii="Garamond" w:hAnsi="Garamond" w:cs="Arial"/>
          <w:sz w:val="24"/>
          <w:szCs w:val="24"/>
        </w:rPr>
        <w:t>PROCESSO LICITATÓRIO Nº 0107</w:t>
      </w:r>
      <w:r w:rsidR="001E3DFC" w:rsidRPr="00DD02EE">
        <w:rPr>
          <w:rFonts w:ascii="Garamond" w:hAnsi="Garamond" w:cs="Arial"/>
          <w:sz w:val="24"/>
          <w:szCs w:val="24"/>
        </w:rPr>
        <w:t>/2019</w:t>
      </w:r>
    </w:p>
    <w:p w:rsidR="001E3DFC" w:rsidRPr="00DD02EE" w:rsidRDefault="00A959F1"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DD02EE">
        <w:rPr>
          <w:rFonts w:ascii="Garamond" w:hAnsi="Garamond" w:cs="Arial"/>
          <w:sz w:val="24"/>
          <w:szCs w:val="24"/>
        </w:rPr>
        <w:t>PREGÃO</w:t>
      </w:r>
      <w:r w:rsidR="001E3DFC" w:rsidRPr="00DD02EE">
        <w:rPr>
          <w:rFonts w:ascii="Garamond" w:hAnsi="Garamond" w:cs="Arial"/>
          <w:sz w:val="24"/>
          <w:szCs w:val="24"/>
        </w:rPr>
        <w:t xml:space="preserve"> Nº</w:t>
      </w:r>
      <w:r w:rsidR="001E7591" w:rsidRPr="00DD02EE">
        <w:rPr>
          <w:rFonts w:ascii="Garamond" w:hAnsi="Garamond" w:cs="Arial"/>
          <w:sz w:val="24"/>
          <w:szCs w:val="24"/>
        </w:rPr>
        <w:t xml:space="preserve"> 0028</w:t>
      </w:r>
      <w:r w:rsidR="001E3DFC" w:rsidRPr="00DD02EE">
        <w:rPr>
          <w:rFonts w:ascii="Garamond" w:hAnsi="Garamond" w:cs="Arial"/>
          <w:sz w:val="24"/>
          <w:szCs w:val="24"/>
        </w:rPr>
        <w:t>/2019,</w:t>
      </w:r>
    </w:p>
    <w:p w:rsidR="001E3DFC" w:rsidRPr="00DD02EE"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DD02EE">
        <w:rPr>
          <w:rFonts w:ascii="Garamond" w:hAnsi="Garamond" w:cs="Arial"/>
          <w:sz w:val="24"/>
          <w:szCs w:val="24"/>
          <w:u w:val="single"/>
        </w:rPr>
        <w:t>OBJETO:</w:t>
      </w:r>
      <w:r w:rsidRPr="00DD02EE">
        <w:rPr>
          <w:rFonts w:ascii="Garamond" w:hAnsi="Garamond" w:cs="Arial"/>
          <w:sz w:val="24"/>
          <w:szCs w:val="24"/>
        </w:rPr>
        <w:t xml:space="preserve"> </w:t>
      </w:r>
      <w:r w:rsidR="00A959F1" w:rsidRPr="00DD02EE">
        <w:rPr>
          <w:rFonts w:ascii="Garamond" w:hAnsi="Garamond" w:cs="Arial"/>
          <w:sz w:val="24"/>
          <w:szCs w:val="24"/>
        </w:rPr>
        <w:t xml:space="preserve">CONTRATAÇÃO DE AULAS </w:t>
      </w:r>
      <w:r w:rsidR="00DD02EE" w:rsidRPr="00DD02EE">
        <w:rPr>
          <w:rFonts w:ascii="Garamond" w:hAnsi="Garamond" w:cs="Arial"/>
          <w:sz w:val="24"/>
          <w:szCs w:val="24"/>
        </w:rPr>
        <w:t>JUDÔ</w:t>
      </w:r>
    </w:p>
    <w:p w:rsidR="001E3DFC" w:rsidRPr="00DD02EE"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DD02EE">
        <w:rPr>
          <w:rFonts w:ascii="Garamond" w:hAnsi="Garamond" w:cs="Arial"/>
          <w:sz w:val="24"/>
          <w:szCs w:val="24"/>
          <w:u w:val="single"/>
        </w:rPr>
        <w:t>CONTRATADA:</w:t>
      </w:r>
      <w:r w:rsidRPr="00DD02EE">
        <w:rPr>
          <w:rFonts w:ascii="Garamond" w:hAnsi="Garamond" w:cs="Arial"/>
          <w:sz w:val="24"/>
          <w:szCs w:val="24"/>
        </w:rPr>
        <w:t xml:space="preserve">  </w:t>
      </w:r>
      <w:r w:rsidR="00DD02EE" w:rsidRPr="00DD02EE">
        <w:rPr>
          <w:rFonts w:ascii="Garamond" w:hAnsi="Garamond" w:cs="Arial"/>
          <w:sz w:val="24"/>
          <w:szCs w:val="24"/>
        </w:rPr>
        <w:t>LEONARDO CORDEIRO DA SILVA</w:t>
      </w:r>
    </w:p>
    <w:p w:rsidR="001E3DFC" w:rsidRPr="00DD02EE"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4"/>
          <w:szCs w:val="24"/>
        </w:rPr>
      </w:pPr>
      <w:r w:rsidRPr="00DD02EE">
        <w:rPr>
          <w:rFonts w:ascii="Garamond" w:hAnsi="Garamond" w:cs="Arial"/>
          <w:sz w:val="24"/>
          <w:szCs w:val="24"/>
          <w:u w:val="single"/>
        </w:rPr>
        <w:t>VALOR:</w:t>
      </w:r>
      <w:r w:rsidRPr="00DD02EE">
        <w:rPr>
          <w:rFonts w:ascii="Garamond" w:hAnsi="Garamond" w:cs="Arial"/>
          <w:sz w:val="24"/>
          <w:szCs w:val="24"/>
        </w:rPr>
        <w:t xml:space="preserve"> R$</w:t>
      </w:r>
      <w:r w:rsidR="00DD02EE" w:rsidRPr="00DD02EE">
        <w:rPr>
          <w:rFonts w:ascii="Garamond" w:hAnsi="Garamond" w:cs="Arial"/>
          <w:sz w:val="24"/>
          <w:szCs w:val="24"/>
        </w:rPr>
        <w:t>2.750,00</w:t>
      </w:r>
    </w:p>
    <w:p w:rsidR="001E3DFC" w:rsidRPr="00DD02EE" w:rsidRDefault="001E3DFC" w:rsidP="001E3DFC">
      <w:pPr>
        <w:tabs>
          <w:tab w:val="left" w:pos="6145"/>
        </w:tabs>
        <w:spacing w:after="0"/>
        <w:rPr>
          <w:rFonts w:ascii="Garamond" w:hAnsi="Garamond" w:cs="Arial"/>
          <w:sz w:val="24"/>
          <w:szCs w:val="24"/>
        </w:rPr>
      </w:pPr>
    </w:p>
    <w:p w:rsidR="001E3DFC" w:rsidRPr="00DD02EE" w:rsidRDefault="001E3DFC" w:rsidP="001E3DFC">
      <w:pPr>
        <w:rPr>
          <w:rFonts w:ascii="Garamond" w:hAnsi="Garamond"/>
          <w:sz w:val="24"/>
          <w:szCs w:val="24"/>
        </w:rPr>
      </w:pPr>
    </w:p>
    <w:p w:rsidR="00BF5085" w:rsidRPr="00DD02EE" w:rsidRDefault="00BF5085">
      <w:pPr>
        <w:rPr>
          <w:rFonts w:ascii="Garamond" w:hAnsi="Garamond"/>
          <w:sz w:val="24"/>
          <w:szCs w:val="24"/>
        </w:rPr>
      </w:pPr>
    </w:p>
    <w:sectPr w:rsidR="00BF5085" w:rsidRPr="00DD02EE" w:rsidSect="00DE6F69">
      <w:footerReference w:type="even" r:id="rId7"/>
      <w:footerReference w:type="default" r:id="rId8"/>
      <w:pgSz w:w="11907" w:h="16840"/>
      <w:pgMar w:top="1701" w:right="1134" w:bottom="1134" w:left="1701"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6C7" w:rsidRDefault="000606C7">
      <w:pPr>
        <w:spacing w:after="0" w:line="240" w:lineRule="auto"/>
      </w:pPr>
      <w:r>
        <w:separator/>
      </w:r>
    </w:p>
  </w:endnote>
  <w:endnote w:type="continuationSeparator" w:id="0">
    <w:p w:rsidR="000606C7" w:rsidRDefault="0006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35" w:rsidRDefault="008B70CF"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3535" w:rsidRDefault="000606C7" w:rsidP="00657B50">
    <w:pPr>
      <w:pStyle w:val="Rodap"/>
      <w:ind w:right="360"/>
    </w:pPr>
  </w:p>
  <w:p w:rsidR="00D23535" w:rsidRDefault="000606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739328"/>
      <w:docPartObj>
        <w:docPartGallery w:val="Page Numbers (Bottom of Page)"/>
        <w:docPartUnique/>
      </w:docPartObj>
    </w:sdtPr>
    <w:sdtContent>
      <w:p w:rsidR="00DD02EE" w:rsidRDefault="00DD02EE">
        <w:pPr>
          <w:pStyle w:val="Rodap"/>
          <w:jc w:val="center"/>
        </w:pPr>
        <w:r>
          <w:fldChar w:fldCharType="begin"/>
        </w:r>
        <w:r>
          <w:instrText>PAGE   \* MERGEFORMAT</w:instrText>
        </w:r>
        <w:r>
          <w:fldChar w:fldCharType="separate"/>
        </w:r>
        <w:r w:rsidR="0044751F">
          <w:rPr>
            <w:noProof/>
          </w:rPr>
          <w:t>2</w:t>
        </w:r>
        <w:r>
          <w:fldChar w:fldCharType="end"/>
        </w:r>
      </w:p>
    </w:sdtContent>
  </w:sdt>
  <w:p w:rsidR="00D23535" w:rsidRDefault="000606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6C7" w:rsidRDefault="000606C7">
      <w:pPr>
        <w:spacing w:after="0" w:line="240" w:lineRule="auto"/>
      </w:pPr>
      <w:r>
        <w:separator/>
      </w:r>
    </w:p>
  </w:footnote>
  <w:footnote w:type="continuationSeparator" w:id="0">
    <w:p w:rsidR="000606C7" w:rsidRDefault="00060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0C"/>
    <w:rsid w:val="00050BA9"/>
    <w:rsid w:val="000606C7"/>
    <w:rsid w:val="00087F0B"/>
    <w:rsid w:val="000D68F6"/>
    <w:rsid w:val="000E0EE1"/>
    <w:rsid w:val="00152B9C"/>
    <w:rsid w:val="00161636"/>
    <w:rsid w:val="001A5BDA"/>
    <w:rsid w:val="001E3DFC"/>
    <w:rsid w:val="001E7591"/>
    <w:rsid w:val="002013B2"/>
    <w:rsid w:val="002D6C06"/>
    <w:rsid w:val="003131D9"/>
    <w:rsid w:val="00340F70"/>
    <w:rsid w:val="003F526B"/>
    <w:rsid w:val="0044751F"/>
    <w:rsid w:val="00495545"/>
    <w:rsid w:val="004D7CD5"/>
    <w:rsid w:val="005E0E88"/>
    <w:rsid w:val="006115C7"/>
    <w:rsid w:val="00612EDA"/>
    <w:rsid w:val="006D3DE2"/>
    <w:rsid w:val="00851E8B"/>
    <w:rsid w:val="008B70CF"/>
    <w:rsid w:val="00932BEF"/>
    <w:rsid w:val="009406B9"/>
    <w:rsid w:val="00A15849"/>
    <w:rsid w:val="00A61F19"/>
    <w:rsid w:val="00A959F1"/>
    <w:rsid w:val="00B2754F"/>
    <w:rsid w:val="00B97F85"/>
    <w:rsid w:val="00BF5085"/>
    <w:rsid w:val="00D60344"/>
    <w:rsid w:val="00D837FC"/>
    <w:rsid w:val="00DD02EE"/>
    <w:rsid w:val="00E15A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B1CDB-28F3-4A7D-8539-09E37CA6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0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E15A0C"/>
    <w:pPr>
      <w:tabs>
        <w:tab w:val="center" w:pos="4252"/>
        <w:tab w:val="right" w:pos="8504"/>
      </w:tabs>
      <w:spacing w:after="0" w:line="240" w:lineRule="auto"/>
    </w:pPr>
  </w:style>
  <w:style w:type="character" w:customStyle="1" w:styleId="RodapChar">
    <w:name w:val="Rodapé Char"/>
    <w:basedOn w:val="Fontepargpadro"/>
    <w:link w:val="Rodap"/>
    <w:uiPriority w:val="99"/>
    <w:rsid w:val="00E15A0C"/>
  </w:style>
  <w:style w:type="character" w:styleId="Nmerodepgina">
    <w:name w:val="page number"/>
    <w:basedOn w:val="Fontepargpadro"/>
    <w:uiPriority w:val="99"/>
    <w:rsid w:val="00E15A0C"/>
  </w:style>
  <w:style w:type="paragraph" w:styleId="Recuodecorpodetexto">
    <w:name w:val="Body Text Indent"/>
    <w:basedOn w:val="Normal"/>
    <w:link w:val="RecuodecorpodetextoChar"/>
    <w:rsid w:val="001E3DFC"/>
    <w:pPr>
      <w:spacing w:after="0" w:line="240" w:lineRule="auto"/>
      <w:ind w:left="3402"/>
      <w:jc w:val="both"/>
    </w:pPr>
    <w:rPr>
      <w:rFonts w:ascii="Times New Roman" w:eastAsia="Times New Roman" w:hAnsi="Times New Roman" w:cs="Times New Roman"/>
      <w:b/>
      <w:bCs/>
      <w:sz w:val="20"/>
      <w:szCs w:val="20"/>
      <w:lang w:eastAsia="pt-BR"/>
    </w:rPr>
  </w:style>
  <w:style w:type="character" w:customStyle="1" w:styleId="RecuodecorpodetextoChar">
    <w:name w:val="Recuo de corpo de texto Char"/>
    <w:basedOn w:val="Fontepargpadro"/>
    <w:link w:val="Recuodecorpodetexto"/>
    <w:rsid w:val="001E3DFC"/>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0D68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68F6"/>
    <w:rPr>
      <w:rFonts w:ascii="Segoe UI" w:hAnsi="Segoe UI" w:cs="Segoe UI"/>
      <w:sz w:val="18"/>
      <w:szCs w:val="18"/>
    </w:rPr>
  </w:style>
  <w:style w:type="paragraph" w:styleId="SemEspaamento">
    <w:name w:val="No Spacing"/>
    <w:uiPriority w:val="1"/>
    <w:qFormat/>
    <w:rsid w:val="00D60344"/>
    <w:pPr>
      <w:spacing w:after="0" w:line="240" w:lineRule="auto"/>
    </w:pPr>
  </w:style>
  <w:style w:type="paragraph" w:styleId="PargrafodaLista">
    <w:name w:val="List Paragraph"/>
    <w:basedOn w:val="Normal"/>
    <w:uiPriority w:val="34"/>
    <w:qFormat/>
    <w:rsid w:val="001A5BDA"/>
    <w:pPr>
      <w:ind w:left="720"/>
      <w:contextualSpacing/>
    </w:pPr>
  </w:style>
  <w:style w:type="paragraph" w:styleId="Cabealho">
    <w:name w:val="header"/>
    <w:basedOn w:val="Normal"/>
    <w:link w:val="CabealhoChar"/>
    <w:uiPriority w:val="99"/>
    <w:unhideWhenUsed/>
    <w:rsid w:val="00DD02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0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1532</Words>
  <Characters>8278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2019-07-22T13:07:00Z</cp:lastPrinted>
  <dcterms:created xsi:type="dcterms:W3CDTF">2019-07-22T13:09:00Z</dcterms:created>
  <dcterms:modified xsi:type="dcterms:W3CDTF">2019-07-22T13:19:00Z</dcterms:modified>
</cp:coreProperties>
</file>