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bookmarkStart w:id="0" w:name="_GoBack"/>
      <w:bookmarkEnd w:id="0"/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16059" w:rsidRDefault="00016059" w:rsidP="00201C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</w:pP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 00</w:t>
      </w:r>
      <w:r w:rsidR="00FB37BB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0</w:t>
      </w:r>
      <w:r w:rsidR="00C67D8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2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/2017 – PROCESSO ADMINISTRATIVO –</w:t>
      </w:r>
      <w:r w:rsid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 042/2017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PREGÃO 0015/2017 – CELEBRADO ENTRE O </w:t>
      </w:r>
      <w:r w:rsidR="00C67D8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IPREARROIO – INSTITUTO DE PREVIDÊNCIA </w:t>
      </w:r>
      <w:r w:rsidR="0076065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DOS SERVIDORES DE</w:t>
      </w:r>
      <w:r w:rsidR="00C67D8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ARROIO TRINTA E A EMPRESA PÚBLICA I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NFORMÁTICA LTDA.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C67D89" w:rsidP="00C67D89">
      <w:pPr>
        <w:pStyle w:val="Recuodecorpodetexto"/>
        <w:ind w:left="1560" w:firstLine="0"/>
        <w:jc w:val="both"/>
        <w:rPr>
          <w:rFonts w:ascii="Garamond" w:eastAsia="SimSun" w:hAnsi="Garamond"/>
          <w:sz w:val="28"/>
          <w:szCs w:val="28"/>
          <w:lang w:eastAsia="zh-CN" w:bidi="hi-IN"/>
        </w:rPr>
      </w:pPr>
      <w:r w:rsidRPr="00985DD5">
        <w:rPr>
          <w:rFonts w:ascii="Garamond" w:hAnsi="Garamond"/>
          <w:sz w:val="28"/>
          <w:szCs w:val="28"/>
        </w:rPr>
        <w:t>Termo de contrato que entre si celebram o</w:t>
      </w:r>
      <w:r w:rsidRPr="00985DD5">
        <w:rPr>
          <w:rFonts w:ascii="Garamond" w:hAnsi="Garamond"/>
          <w:b/>
          <w:sz w:val="28"/>
          <w:szCs w:val="28"/>
        </w:rPr>
        <w:t xml:space="preserve"> IPREARROIO – INSTITUTO DE PREVIDÊNCIA DOS SERVIDORES PÚBLICOS DE ARROIO TRINTA, </w:t>
      </w:r>
      <w:r w:rsidRPr="00985DD5">
        <w:rPr>
          <w:rFonts w:ascii="Garamond" w:hAnsi="Garamond"/>
          <w:sz w:val="28"/>
          <w:szCs w:val="28"/>
        </w:rPr>
        <w:t>pessoa jurídica de direito público interno, com sede Rua: XV de novembro, nº 26 – Centro, em Arroio Trinta/SC, inscrito no CNPJ/MF n.º 03.548.627/0001-70</w:t>
      </w:r>
      <w:r w:rsidRPr="002D298A">
        <w:rPr>
          <w:rFonts w:ascii="Garamond" w:hAnsi="Garamond"/>
          <w:sz w:val="28"/>
          <w:szCs w:val="28"/>
        </w:rPr>
        <w:t xml:space="preserve">, perante seu representante legal, </w:t>
      </w:r>
      <w:r w:rsidRPr="002D298A">
        <w:rPr>
          <w:rFonts w:ascii="Garamond" w:hAnsi="Garamond"/>
          <w:b/>
          <w:sz w:val="28"/>
          <w:szCs w:val="28"/>
        </w:rPr>
        <w:t>MICHEL JUNIOR SERIGHELLI</w:t>
      </w:r>
      <w:r w:rsidRPr="002D298A">
        <w:rPr>
          <w:rFonts w:ascii="Garamond" w:hAnsi="Garamond"/>
          <w:sz w:val="28"/>
          <w:szCs w:val="28"/>
        </w:rPr>
        <w:t>, portador do CPF sob nº  000.077.349-21, residente e domiciliado na Rua do Comércio s/n Centro de Arroio Trinta -</w:t>
      </w:r>
      <w:r>
        <w:rPr>
          <w:rFonts w:ascii="Garamond" w:hAnsi="Garamond"/>
          <w:szCs w:val="28"/>
        </w:rPr>
        <w:t xml:space="preserve"> SC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 w:rsidR="00F51A4D">
        <w:rPr>
          <w:rFonts w:ascii="Garamond" w:hAnsi="Garamond" w:cs="Arial"/>
          <w:sz w:val="28"/>
          <w:szCs w:val="28"/>
        </w:rPr>
        <w:t xml:space="preserve">e 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="00311E6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EMPRESA </w:t>
      </w:r>
      <w:r w:rsidR="0001605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  <w:r w:rsidR="00311E6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,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Itoupava Seca, 89.030-170 – Blumenau - SC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 w:rsidR="00016059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si, justo e acordado e celebram por força do presente instrumento, elaborado de acordo com a Lei nº 10.520/02, Lei n.º 8.666/93, Consolidadas,  mediante as seguintes clausulas e condições:</w:t>
      </w:r>
    </w:p>
    <w:p w:rsidR="00311E69" w:rsidRPr="000A0EC0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>DO FUNDAMENTO LEGAL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F51A4D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ar-SA"/>
        </w:rPr>
        <w:t>CLÁUSULA PRIMEIRA</w:t>
      </w:r>
      <w:r w:rsidRPr="000A0EC0">
        <w:rPr>
          <w:rFonts w:ascii="Garamond" w:eastAsia="Times New Roman" w:hAnsi="Garamond" w:cs="Times New Roman"/>
          <w:bCs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Vincula-se o presente Contrato ao edital PREGÃO Nº </w:t>
      </w:r>
      <w:r w:rsidR="00016059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0015/2017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e à proposta da CONTRATADA, parte integrantes deste contrato, sujeitando-se o CONTRATANTE e o CONTRATADO às normas previstas na Lei Federal № 8.666/93 e alterações posteriores.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 xml:space="preserve"> DO OBJETO DO CONTRATO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F51A4D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SEGUNDA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Constitui objeto do presente contrato a contratação de Empresa para fornecer Licença de Direito de Uso Temporária,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lastRenderedPageBreak/>
        <w:t xml:space="preserve">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treinamento, manutenção legal e corretiva e suporte técnico conforme especificações contidas no Anexo I e II e demais condições do Edital de Pregão nº </w:t>
      </w:r>
      <w:r w:rsidR="00016059">
        <w:rPr>
          <w:rFonts w:ascii="Garamond" w:eastAsia="SimSun" w:hAnsi="Garamond" w:cs="Times New Roman"/>
          <w:sz w:val="28"/>
          <w:szCs w:val="28"/>
          <w:lang w:eastAsia="zh-CN" w:bidi="hi-IN"/>
        </w:rPr>
        <w:t>0015/2017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:rsidR="00311E69" w:rsidRPr="000A0EC0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  <w:t>DA DOTAÇÃO ORÇAMENTÁRIA</w:t>
      </w:r>
    </w:p>
    <w:p w:rsidR="00E05096" w:rsidRPr="000A0EC0" w:rsidRDefault="00E05096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Pr="000A0EC0" w:rsidRDefault="00311E69" w:rsidP="0035372F">
      <w:pPr>
        <w:tabs>
          <w:tab w:val="left" w:pos="0"/>
          <w:tab w:val="left" w:pos="4111"/>
        </w:tabs>
        <w:suppressAutoHyphens/>
        <w:spacing w:after="120" w:line="24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ar-SA"/>
        </w:rPr>
        <w:t>CLÁUSULA TERCEIRA</w:t>
      </w: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  <w:t>As despesas do presente contrato correrão por conta da seguinte dotação orçamentária: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11E69" w:rsidRPr="000A0EC0" w:rsidRDefault="0076065A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132 – 5 . 5001 . 4 . 122 . 3 . 2.5 . 1 . 339000 - APLICAÇÕES DIRETAS</w:t>
      </w:r>
    </w:p>
    <w:p w:rsidR="00311E69" w:rsidRPr="000A0EC0" w:rsidRDefault="00311E69" w:rsidP="0035372F">
      <w:pPr>
        <w:widowControl w:val="0"/>
        <w:tabs>
          <w:tab w:val="left" w:pos="-1276"/>
        </w:tabs>
        <w:suppressAutoHyphens/>
        <w:spacing w:after="0" w:line="240" w:lineRule="auto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  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45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 VALOR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1701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Default="00311E69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ar-SA"/>
        </w:rPr>
        <w:t>CLÁUSULA QUARTA</w:t>
      </w:r>
      <w:r w:rsidRPr="000A0EC0">
        <w:rPr>
          <w:rFonts w:ascii="Garamond" w:eastAsia="Times New Roman" w:hAnsi="Garamond" w:cs="Times New Roman"/>
          <w:bCs/>
          <w:sz w:val="28"/>
          <w:szCs w:val="28"/>
          <w:lang w:eastAsia="ar-SA"/>
        </w:rPr>
        <w:t>,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A CONTRATANTE pagará à 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>CONTRATADA o valor global de R</w:t>
      </w:r>
      <w:r w:rsidR="005339CC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$</w:t>
      </w:r>
      <w:r w:rsidR="00FB37BB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3.271,20</w:t>
      </w:r>
      <w:r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(</w:t>
      </w:r>
      <w:r w:rsidR="00FB37BB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TRÊS MIL DUZENTOS E SETENTA E UM REAIS E VINTE CENTAVOS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), 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>pelos serviços descritos na Cláusula Segunda, observando o seguinte detalhamento:</w:t>
      </w:r>
    </w:p>
    <w:p w:rsidR="000F493C" w:rsidRDefault="000F493C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"/>
        <w:gridCol w:w="3860"/>
        <w:gridCol w:w="872"/>
        <w:gridCol w:w="1158"/>
        <w:gridCol w:w="908"/>
        <w:gridCol w:w="1105"/>
      </w:tblGrid>
      <w:tr w:rsidR="0076065A" w:rsidRPr="0076065A" w:rsidTr="00F442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>26655 - SISTEMAS PARA O INSTITUTO DE PREVIDÊNCIA</w:t>
            </w:r>
            <w:r w:rsidRPr="0076065A">
              <w:rPr>
                <w:rFonts w:ascii="Garamond" w:hAnsi="Garamond" w:cs="Times New Roman"/>
                <w:sz w:val="24"/>
                <w:szCs w:val="24"/>
              </w:rPr>
              <w:br/>
              <w:t>Execução Orçamentária/Contabilidade /Tesouraria/Monitor NF-e/Lei Fiscal; Compras, Licitações e Contratos.</w:t>
            </w:r>
            <w:r w:rsidRPr="0076065A">
              <w:rPr>
                <w:rFonts w:ascii="Garamond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>MÊS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 xml:space="preserve"> 272,60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A" w:rsidRPr="0076065A" w:rsidRDefault="0076065A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 w:cs="Times New Roman"/>
                <w:sz w:val="24"/>
                <w:szCs w:val="24"/>
              </w:rPr>
              <w:t xml:space="preserve"> 3.271,20</w:t>
            </w:r>
          </w:p>
        </w:tc>
      </w:tr>
    </w:tbl>
    <w:p w:rsidR="000F493C" w:rsidRPr="000A0EC0" w:rsidRDefault="000F493C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339CC" w:rsidRDefault="005339CC" w:rsidP="00201CC5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b/>
          <w:bCs/>
          <w:color w:val="010000"/>
          <w:sz w:val="20"/>
          <w:szCs w:val="20"/>
        </w:rPr>
      </w:pPr>
    </w:p>
    <w:p w:rsidR="00311E69" w:rsidRDefault="00311E69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CONDIÇOES DE PAGAMENTO</w:t>
      </w:r>
    </w:p>
    <w:p w:rsidR="005339CC" w:rsidRPr="000A0EC0" w:rsidRDefault="005339CC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QUINTA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, O pagamento dos objetos licitados para o período será efetuado da seguinte forma: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Serviços de implantação e capacitação até 30 dias após a conclusão dos mesmos, mediante termo de aceite emitido pelo Sec. De Administração.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Licença de uso dos sistemas, suporte técnico não presencial e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lastRenderedPageBreak/>
        <w:t>manutenção corretiva, legal e tecnológica até o 10º dia do mês subsequente a prestação dos serviços.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Customizações, suporte Presencial e chamados técnicos não inclusos nas obrigações da contratada: pagamento em até 15 dias após a conclusão dos serviços, através de nota fiscal de serviço, acompanhada de solicitação de serviços e relatório de horas técnicas previamente autorizadas.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311E69" w:rsidRPr="00201CC5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</w:pPr>
      <w:r w:rsidRPr="00201CC5"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  <w:t>Os valores contratados serão automaticamente reajustados depois de decorrido o primeiro ano contratual, com base no índice INPC apurado no período de referência, ou na falta desse, pelo índice legalmente permitido à época.</w:t>
      </w:r>
    </w:p>
    <w:p w:rsidR="00311E69" w:rsidRPr="000A0EC0" w:rsidRDefault="00311E69" w:rsidP="00201CC5">
      <w:pPr>
        <w:tabs>
          <w:tab w:val="left" w:pos="851"/>
        </w:tabs>
        <w:suppressAutoHyphens/>
        <w:spacing w:after="0" w:line="100" w:lineRule="atLeast"/>
        <w:ind w:left="720"/>
        <w:jc w:val="both"/>
        <w:rPr>
          <w:rFonts w:ascii="Garamond" w:eastAsia="Calibri" w:hAnsi="Garamond" w:cs="Times New Roman"/>
          <w:b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1º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Juntamente com a nota fiscal, deverão ser apresentados os seguintes documentos, sob pena de ser sustado o pagamento, não incidindo quaisquer acréscimos, até a regularização: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FGTS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INSS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recolhimento do ISS do mês anterior, referente execução dos serviços de que trata este contrato.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Quando do pagamento será efetuada a retenção de valores referente ao ISS, na forma da legislação, se for o caso.</w:t>
      </w:r>
    </w:p>
    <w:p w:rsidR="00311E69" w:rsidRPr="000A0EC0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DA ATUALIZAÇÃO MONETÁRIA</w:t>
      </w:r>
    </w:p>
    <w:p w:rsidR="005339CC" w:rsidRPr="000A0EC0" w:rsidRDefault="005339CC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keepNext/>
        <w:tabs>
          <w:tab w:val="left" w:pos="30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</w:pP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u w:val="single"/>
          <w:lang w:eastAsia="zh-CN" w:bidi="hi-IN"/>
        </w:rPr>
        <w:t>CLÁUSULA SEXTA</w:t>
      </w: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.</w:t>
      </w:r>
      <w:r w:rsidRPr="000A0EC0"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  <w:t xml:space="preserve"> 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este município.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REAJUSTE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lastRenderedPageBreak/>
        <w:t>CLAUSULA SÉTIMA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preços serão fixos e irreajustáveis pelo período de 12 (doze) meses.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valores contratados serão reajustados após 12 (doze) meses, pela variação acumulada do Índice Nacional de Preços ao Consumidor – INPC, calculado pelo IBGE tomando-se como base a data de entrega da documentação, ou na falta desse, pelo índice legalmente permitido à época.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Em caso de desequilíbrio financeiro devidamente comprovado e aceito pelo Município, os preços ajustados poderão ser realinhados de comum acordo, observadas às formalidades legais.</w:t>
      </w:r>
    </w:p>
    <w:p w:rsidR="00311E69" w:rsidRPr="000A0EC0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311E69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DOS PRAZOS</w:t>
      </w:r>
    </w:p>
    <w:p w:rsidR="00201CC5" w:rsidRPr="000A0EC0" w:rsidRDefault="00201CC5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OITAVA</w:t>
      </w: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vigência do contrato de prestação de serviços será de 12 (doze) meses, contados a partir da sua assinatura, nos termos do artigo 57, inciso IV da lei 8.666/93 e alterações posteriores.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assinatura do contrato será de no máximo de 05 (cinco) dias após a convocação regular do vencedor desta licitação pelo Executivo Municipal.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2º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iniciar os serviços será de 05</w:t>
      </w:r>
      <w:r w:rsidRPr="000A0EC0">
        <w:rPr>
          <w:rFonts w:ascii="Garamond" w:eastAsia="SimSun" w:hAnsi="Garamond" w:cs="Times New Roman"/>
          <w:color w:val="FF0000"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(cinco) dias úteis a contar da emissão da Autorização de Fornecimento de Serviço.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color w:val="000000"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  <w:t xml:space="preserve">O prazo para execução das etapas de conversão, implantação e treinamento de todos os sistemas licitados será de no máximo 60 (sessenta) dias, após assinatura do contrato.  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4º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garantia para correção de eventuais falhas apresentadas pelos sistemas será de no mínimo 60 (sessenta) dias, contados a partir do termo de aceite final de implantação de cada sistema, ficando durante este período, a Administração, isenta do pagamento de atendimento “in loco”, compreendendo atendimento técnico, despesas de deslocamento para atendimento no local e despesas com hospedagens para atendimento no local.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OBRIGAÇÕES DAS PARTES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NONA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 A CONTRATADA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>I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executar o serviço, obedecendo às especificações, aos itens, aos subitens, aos elementos, às condições gerais e específicas deste Contrato, às disposições da legislação em vigor, bem como aos detalhes e instruções fornecidos;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assumir inteira responsabilidade pelo serviço ora adjudicado;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as despesas inerentes a execução do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todos os encargos trabalhistas, previdenciários, fiscais ou comerciais;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 - comunicar à Contratante, imediatamente e por escrito, quaisquer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anormalidades que verificar na execução dos serviços;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responder por quaisquer danos pessoais ou materiais ocasionados por seus empregados em decorrência da execução do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VII - atender satisfatoriamente e em consonância com as regras do Edital, 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cumprir rigorosamente os prazos estipulados neste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dar garantias e manter os prazos ajustados no Edital e firmados na proposta comercial da empresa;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reparar, corrigir, substituir, remover às suas expensas, no todo ou em parte, o objeto da contratação em que se verificarem defeitos ou incorreções;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manter durante a execução do Contrato, em compatibilidade com as obrigações assumidas, as condições de habilitação e qualificação exigidas na licitação;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refazer sem qualquer ônus para a Contratante, os trabalhos executados deficientemente ou em desacordo com as instruções emanadas do setor fiscalizador da mesma. As indicações de procedimentos serão formalizadas com antecedência;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garantir o funcionamento dos sistemas de Administração Pública Municipal contratados de acordo com os requisitos especificados no Edital e em seus anexos, a partir da aceitação final pela Contratante, até o término do contrato;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assegurar que os dados trafegados, via internet, sejam criptografados, dificultando sua divulgação em caso de interceptação indevida;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tratar como confidenciais as informações e dados da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>,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armazenados nos sistemas, guardando total sigilo perante terceiros.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A CONTRATANTE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 - fornecer todos os elementos básicos e dados complementares necessários para o perfeito desenvolvimento do serviço.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II - notificar a CONTRATADA, por escrito, quaisquer irregularidades que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venham ocorrer em função da execução do serviço, fixando-lhe prazo para correção de tais irregularidades.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efetuar os pagamentos devidos à CONTRATADA, na forma estabelecida na Cláusula Quinta deste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providenciar as inspeções necessárias, através do órgão fiscalizador, com vistas a assegurar o cumprimento dos prazos estabelecidos neste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acompanhar e fiscalizar a execução do Contrato, através de representante da Administração nominalmente designado como “gestor do contrato”, nos termos do art. 67 da Lei 8666/1993 e suas alterações.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 - facilitar o acesso dos técnicos da CONTRATADA às áreas de trabalho, registros, documentação e demais informações necessárias ao bom desempenho das funções.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 - designar um técnico categorizado para acompanhar o desenvolvimento dos serviços e desempenhar as atividades de coordenação técnica e administrativa, servindo de elo entre as partes.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VIII - custear os gastos necessários para implantação, assistência técnica, manutenções e eventuais alterações do sistema.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IX - manter backup adequado para satisfazer as necessidades de segurança e recuperação no caso de falha da máquina,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 - conferir os resultados obtidos na utilização do sistema licitados. Em caso de erro nos resultados obtidos deverá informar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 xml:space="preserve">CONTRATADA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em tempo hábil para que esta possa XI - corrigir o problema que for gerado por erro nos programas. Caberá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solicitar formalmente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 instalação do sistema e os serviços de assistência técnica necessários ao perfeito funcionamento dos sistemas.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 - usar os sistemas locados exclusivamente para administração municipal, vedada a sua cessão a terceiros a qualquer título.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XIII - notificar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, por escrito, quaisquer irregularidades que venham ocorrer, em função da prestação dos serviços.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parametrizar os sistemas em nível de usuário.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informar ao prestador de serviço da obrigatoriedade de armazenar em mídia o arquivo assinado digitalmente da nota fiscal eletrônica emitida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ALTERAÇÕES, SUPRESSÕES OU ACRÉSCIMOS</w:t>
      </w:r>
    </w:p>
    <w:p w:rsidR="00054386" w:rsidRPr="000A0EC0" w:rsidRDefault="00054386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PRIMEIRA</w:t>
      </w: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As alterações deste contrato somente poderão ocorrer, com as devidas justificativas, nos casos previstos no art. 65 da Lei n.º 8.666/93.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CONTRATADA obrigar-se-á a aceitar, nas mesmas condições estabelecidas neste contrato, os acréscimos e/ou supressões que se fizerem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necessários, nos serviços em até 25% (vinte e cinco por cento) do valor inicial contratado atualizado, nos exatos termos autorizados pelo art. 65, § 1º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Os acréscimos e/ou supressões não poderão exceder os limites acima mencionados, salvo as supressões resultante de acordo celebrado entre as partes contratantes, com fulcro no art. 65, § 2º,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ind w:hanging="15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3º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As supressões e/ou acréscimos referenciados serão considerados formalizados mediante aditamento contratual, a ser emitido pelo setor de Contratos da Secretaria de Administração do Município de   Arroio Trinta.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PRERROGATIVAS DO MUNICÍPIO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SEGUNDA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CONTRATANTE reserva-se o direito de uso das seguintes prerrogativas, naquilo que for pertinente a este contrato: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modificá-lo, unilateralmente, para melhor adequação às finalidades de interesse público, respeitados os direitos do contratado;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rescindi-lo unilateralmente, nos casos especificados no inciso I a XII e XVII do artigo 78 da Lei 8.666/93;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fiscalizar a execução;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 aplicar sanções motivadas pela inexecução total ou parcial do ajuste.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SANÇÕES ADMINISTRATIVAS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TERCEIRA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Pela inexecução total ou parcial do contrato estará a empresa CONTRATADA sujeita às seguintes sanções: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advertência;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II - multa, que será descontada dos valores eventualmente devidos pela CONTRATANTE, da garantia prestada ou, ainda, quando for o caso, cobrados judicialmente pelo Município de   Arroio Trinta, conforme segue: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a)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 0,3% ao dia sobre o valor do contrato, no caso de atraso para início dos serviços ou de conclusão de cada etapa, a partir do primeiro dia, que não excederá a 10% (dez por cento) do montante;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b)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até 10% sobre o valor contratual, no caso de eventual descumprimento de Cláusula deste contrato, ressalvado o disposto nos alíneas “</w:t>
      </w:r>
      <w:r w:rsidRPr="000A0EC0">
        <w:rPr>
          <w:rFonts w:ascii="Garamond" w:eastAsia="Calibri" w:hAnsi="Garamond" w:cs="Times New Roman"/>
          <w:bCs/>
          <w:iCs/>
          <w:sz w:val="28"/>
          <w:szCs w:val="28"/>
          <w:lang w:eastAsia="zh-CN"/>
        </w:rPr>
        <w:t>a”</w:t>
      </w:r>
      <w:r w:rsidRPr="000A0EC0">
        <w:rPr>
          <w:rFonts w:ascii="Garamond" w:eastAsia="Calibri" w:hAnsi="Garamond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acima.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suspensão temporária de participação em licitação e impedimento de contratar com o Município de Arroio Trinta pelo período até 02 (dois) anos consecutivos;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declaração de Inidoneidade.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A CONTRATADA não incorrerá em multa quando o descumprimento dos prazos estabelecidos resultar de força maior devidamente comprovada, ou de instruções da Administração Municipal.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tabs>
          <w:tab w:val="left" w:pos="0"/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Garamond" w:eastAsia="Batang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Batang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Batang" w:hAnsi="Garamond" w:cs="Times New Roman"/>
          <w:sz w:val="28"/>
          <w:szCs w:val="28"/>
          <w:lang w:eastAsia="zh-CN" w:bidi="hi-IN"/>
        </w:rPr>
        <w:t>A suspensão do direito de licitar e contratar com a Administração e a declaração de inidoneidade será declarada em função da natureza e gravidade da falta cometida.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Antes da aplicação de qualquer penalidade à CONTRATADA será assegurado o contraditório e ampla defesa. Qualquer contestação sobre a aplicação de multas deverá ser feita por escrito.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Batang" w:hAnsi="Garamond" w:cs="Times New Roman"/>
          <w:bCs/>
          <w:kern w:val="2"/>
          <w:sz w:val="28"/>
          <w:szCs w:val="28"/>
          <w:lang w:eastAsia="ar-SA"/>
        </w:rPr>
        <w:t xml:space="preserve">§ 4º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 SUBCONTRATAÇÃO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QUARTA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Não será permitida a subcontratação para a execução dos serviços objeto deste contrato. Para os casos onde a contratada apenas sublicenciem/revendam softwares de terceiros, caso em que estarão desde logo cientes da obrigação contratual de manter os softwares licitados em acordo com as exigências de ordem legal federal e estadual.</w:t>
      </w:r>
    </w:p>
    <w:p w:rsidR="00311E69" w:rsidRPr="000A0EC0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DA RESCISÃO</w:t>
      </w:r>
    </w:p>
    <w:p w:rsidR="00201CC5" w:rsidRPr="000A0EC0" w:rsidRDefault="00201CC5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 QUINTA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.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 contrato poderá ser rescindido pelo Contratante, independentemente de notificação ou interpelação judicial, atendido o disposto nos artigos 77 a 80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CONTRATANTE poderá ainda, sem caráter de penalidade, declarar rescindido </w:t>
      </w:r>
      <w:r w:rsidR="00201CC5"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o contrato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por conveniência administrativa fundamentada. Neste caso, a CONTRATADA terá direito a receber os valores correspondentes aos serviços executados.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- Rescindido ou distratado o contrato, a empresa contratada deverá disponibilizar, em formato txt., cópia de toda a base de dados produzida e armazenada durante o período de vigência contratual, acompanhada dos layouts e demais informações pertinentes e necessárias à conversão de dados, tudo isto sem prejuízo da obrigação de manter a base produzida arquivada por no mínimo 180 (cento e oitenta) dias contados do trânsito em julgado do processo  administrativo que determinou a extinção do vínculo contratual. Em paralelo,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>ficará a contratada obrigada a prestar, mediante justa remuneração, todo e qualquer serviço necessário à condução da máquina administrativa, evitando-se a paralisação total ou parcial de setores essenciais da administração pública enquanto não ultimado um novo processo licitatório.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FORO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SEXTA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.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Fica eleito o foro da cidade de Videira - SC, com prevalência sobre qualquer outro, por mais privilegiado que seja, para adoção de medidas judiciais, pertinentes à execução presente contrato.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E, por estarem assim, justos e contratados firmam o presente contrato em 03 (três) vias de igual teor e forma.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right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Arroio Trinta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-SC, </w:t>
      </w:r>
      <w:r w:rsidR="00201CC5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23 </w:t>
      </w:r>
      <w:r w:rsidR="00201CC5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de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maio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de 2017.</w:t>
      </w:r>
    </w:p>
    <w:p w:rsidR="00311E69" w:rsidRPr="000A0EC0" w:rsidRDefault="00311E69" w:rsidP="00201CC5">
      <w:pPr>
        <w:jc w:val="both"/>
        <w:rPr>
          <w:rFonts w:ascii="Garamond" w:hAnsi="Garamond"/>
          <w:sz w:val="28"/>
          <w:szCs w:val="28"/>
        </w:rPr>
      </w:pPr>
    </w:p>
    <w:p w:rsidR="002D298A" w:rsidRDefault="002D298A" w:rsidP="00201CC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85DD5">
        <w:rPr>
          <w:rFonts w:ascii="Garamond" w:hAnsi="Garamond"/>
          <w:b/>
          <w:sz w:val="28"/>
          <w:szCs w:val="28"/>
        </w:rPr>
        <w:t>IPREARROIO – INSTITUTO DE PREVIDÊNCIA DOS SERVIDORES PÚBLICOS DE ARROIO TRINTA</w:t>
      </w:r>
    </w:p>
    <w:p w:rsidR="002D298A" w:rsidRDefault="002D298A" w:rsidP="00201CC5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03.548.627/0001-70</w:t>
      </w:r>
    </w:p>
    <w:p w:rsidR="002D298A" w:rsidRDefault="002D298A" w:rsidP="00201CC5">
      <w:pPr>
        <w:spacing w:after="0"/>
        <w:jc w:val="center"/>
        <w:rPr>
          <w:rFonts w:ascii="Garamond" w:hAnsi="Garamond"/>
          <w:b/>
          <w:szCs w:val="28"/>
        </w:rPr>
      </w:pPr>
      <w:r w:rsidRPr="00605C78">
        <w:rPr>
          <w:rFonts w:ascii="Garamond" w:hAnsi="Garamond"/>
          <w:b/>
          <w:szCs w:val="28"/>
        </w:rPr>
        <w:t>MICHEL JUNIOR SERIGHELLI</w:t>
      </w:r>
    </w:p>
    <w:p w:rsidR="002D298A" w:rsidRPr="002D298A" w:rsidRDefault="002D298A" w:rsidP="00201CC5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CPF  nº  000.077.349-21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Contratante</w:t>
      </w:r>
    </w:p>
    <w:p w:rsidR="00311E69" w:rsidRPr="000A0EC0" w:rsidRDefault="00311E69" w:rsidP="00201CC5">
      <w:pPr>
        <w:jc w:val="center"/>
        <w:rPr>
          <w:rFonts w:ascii="Garamond" w:hAnsi="Garamond" w:cs="Times New Roman"/>
          <w:sz w:val="28"/>
          <w:szCs w:val="28"/>
        </w:rPr>
      </w:pP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PÚBLICA INFORMÁTICA LTDA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95.836.771/0001-20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GIOVANI DE BORTOLI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552.189.899-91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Contratada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311E69" w:rsidRDefault="00311E69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  <w:r w:rsidRPr="000A0EC0">
        <w:rPr>
          <w:rFonts w:ascii="Garamond" w:hAnsi="Garamond" w:cs="Times New Roman"/>
          <w:b/>
          <w:sz w:val="28"/>
          <w:szCs w:val="28"/>
          <w:u w:val="single"/>
        </w:rPr>
        <w:t>TESTEMUNHAS:</w:t>
      </w:r>
    </w:p>
    <w:p w:rsidR="00201CC5" w:rsidRPr="000A0EC0" w:rsidRDefault="00201CC5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</w:p>
    <w:p w:rsidR="00311E69" w:rsidRPr="00F51A4D" w:rsidRDefault="005339CC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CHEILA APARECIDA BONASSA</w:t>
      </w:r>
    </w:p>
    <w:p w:rsidR="005339CC" w:rsidRPr="00F51A4D" w:rsidRDefault="00F51A4D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CPF Nº</w:t>
      </w:r>
      <w:r w:rsidR="005339CC" w:rsidRPr="00F51A4D">
        <w:rPr>
          <w:rFonts w:ascii="Garamond" w:hAnsi="Garamond" w:cs="Times New Roman"/>
          <w:b/>
          <w:sz w:val="28"/>
          <w:szCs w:val="28"/>
        </w:rPr>
        <w:t>: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5339CC" w:rsidRPr="00F51A4D">
        <w:rPr>
          <w:rFonts w:ascii="Garamond" w:hAnsi="Garamond" w:cs="Times New Roman"/>
          <w:b/>
          <w:sz w:val="28"/>
          <w:szCs w:val="28"/>
        </w:rPr>
        <w:t>062.313.109-90</w:t>
      </w: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MARILIA BORGA FERRONATO</w:t>
      </w:r>
    </w:p>
    <w:p w:rsidR="00BF5085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CPF Nº</w:t>
      </w:r>
      <w:r>
        <w:rPr>
          <w:rFonts w:ascii="Garamond" w:hAnsi="Garamond" w:cs="Times New Roman"/>
          <w:b/>
          <w:sz w:val="28"/>
          <w:szCs w:val="28"/>
        </w:rPr>
        <w:t>:</w:t>
      </w:r>
      <w:r w:rsidRPr="00F51A4D">
        <w:rPr>
          <w:rFonts w:ascii="Garamond" w:hAnsi="Garamond" w:cs="Times New Roman"/>
          <w:b/>
          <w:sz w:val="28"/>
          <w:szCs w:val="28"/>
        </w:rPr>
        <w:t xml:space="preserve"> 066.042.359-63</w:t>
      </w: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</w:t>
      </w:r>
      <w:r w:rsidR="0005438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0</w:t>
      </w:r>
      <w:r w:rsidR="0076065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2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– </w:t>
      </w:r>
      <w:r w:rsidR="000F493C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042/2017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PREGÃO</w:t>
      </w:r>
      <w:r w:rsidR="0035372F"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</w:t>
      </w:r>
      <w:r w:rsid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0015/2017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PÚBLICA INFORMÁTICA LTDA.</w:t>
      </w:r>
    </w:p>
    <w:p w:rsidR="00876AC8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:  SISTEMAS DE GESTÃO PÚBLICA</w:t>
      </w:r>
    </w:p>
    <w:p w:rsidR="0035372F" w:rsidRPr="0035372F" w:rsidRDefault="0035372F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VALOR: </w:t>
      </w:r>
      <w:r w:rsidR="000F493C" w:rsidRPr="0005438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R$</w:t>
      </w:r>
      <w:r w:rsidR="000F493C" w:rsidRPr="00054386">
        <w:rPr>
          <w:rFonts w:ascii="Times New Roman" w:hAnsi="Times New Roman" w:cs="Times New Roman"/>
          <w:b/>
          <w:sz w:val="28"/>
          <w:szCs w:val="28"/>
        </w:rPr>
        <w:t>3.271,20</w:t>
      </w:r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F51A4D" w:rsidRDefault="00876AC8" w:rsidP="00201CC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sectPr w:rsidR="00876AC8" w:rsidRPr="00F51A4D" w:rsidSect="00F51A4D"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C5" w:rsidRDefault="00201CC5" w:rsidP="00201CC5">
      <w:pPr>
        <w:spacing w:after="0" w:line="240" w:lineRule="auto"/>
      </w:pPr>
      <w:r>
        <w:separator/>
      </w:r>
    </w:p>
  </w:endnote>
  <w:endnote w:type="continuationSeparator" w:id="0">
    <w:p w:rsidR="00201CC5" w:rsidRDefault="00201CC5" w:rsidP="002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43827"/>
      <w:docPartObj>
        <w:docPartGallery w:val="Page Numbers (Bottom of Page)"/>
        <w:docPartUnique/>
      </w:docPartObj>
    </w:sdtPr>
    <w:sdtEndPr/>
    <w:sdtContent>
      <w:p w:rsidR="00201CC5" w:rsidRDefault="00201CC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94E">
          <w:rPr>
            <w:noProof/>
          </w:rPr>
          <w:t>1</w:t>
        </w:r>
        <w:r>
          <w:fldChar w:fldCharType="end"/>
        </w:r>
      </w:p>
    </w:sdtContent>
  </w:sdt>
  <w:p w:rsidR="00201CC5" w:rsidRDefault="00201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C5" w:rsidRDefault="00201CC5" w:rsidP="00201CC5">
      <w:pPr>
        <w:spacing w:after="0" w:line="240" w:lineRule="auto"/>
      </w:pPr>
      <w:r>
        <w:separator/>
      </w:r>
    </w:p>
  </w:footnote>
  <w:footnote w:type="continuationSeparator" w:id="0">
    <w:p w:rsidR="00201CC5" w:rsidRDefault="00201CC5" w:rsidP="0020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singleLevel"/>
    <w:tmpl w:val="0000003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9"/>
    <w:rsid w:val="00016059"/>
    <w:rsid w:val="00054386"/>
    <w:rsid w:val="000A0EC0"/>
    <w:rsid w:val="000F493C"/>
    <w:rsid w:val="00161636"/>
    <w:rsid w:val="001E5878"/>
    <w:rsid w:val="002013B2"/>
    <w:rsid w:val="00201CC5"/>
    <w:rsid w:val="002D298A"/>
    <w:rsid w:val="002D6C06"/>
    <w:rsid w:val="00311E69"/>
    <w:rsid w:val="00340F70"/>
    <w:rsid w:val="0035372F"/>
    <w:rsid w:val="00417F37"/>
    <w:rsid w:val="005339CC"/>
    <w:rsid w:val="005E0E88"/>
    <w:rsid w:val="006115C7"/>
    <w:rsid w:val="00676458"/>
    <w:rsid w:val="006D794E"/>
    <w:rsid w:val="0076065A"/>
    <w:rsid w:val="007D178E"/>
    <w:rsid w:val="0083398C"/>
    <w:rsid w:val="00876AC8"/>
    <w:rsid w:val="00932BEF"/>
    <w:rsid w:val="00A61F19"/>
    <w:rsid w:val="00B97F85"/>
    <w:rsid w:val="00BF5085"/>
    <w:rsid w:val="00C67D89"/>
    <w:rsid w:val="00D837FC"/>
    <w:rsid w:val="00E05096"/>
    <w:rsid w:val="00F004FC"/>
    <w:rsid w:val="00F51A4D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FBB4-6978-4322-878F-217E57D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6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1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11E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C5"/>
  </w:style>
  <w:style w:type="paragraph" w:styleId="Rodap">
    <w:name w:val="footer"/>
    <w:basedOn w:val="Normal"/>
    <w:link w:val="Rodap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C5"/>
  </w:style>
  <w:style w:type="paragraph" w:styleId="Textodebalo">
    <w:name w:val="Balloon Text"/>
    <w:basedOn w:val="Normal"/>
    <w:link w:val="TextodebaloChar"/>
    <w:uiPriority w:val="99"/>
    <w:semiHidden/>
    <w:unhideWhenUsed/>
    <w:rsid w:val="0020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C5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C67D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67D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67D89"/>
    <w:pPr>
      <w:spacing w:after="0" w:line="240" w:lineRule="auto"/>
      <w:ind w:firstLine="1701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7D89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2A8EA-9F26-4CDF-A101-354CDA09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2017-05-23T17:47:00Z</cp:lastPrinted>
  <dcterms:created xsi:type="dcterms:W3CDTF">2017-05-23T19:42:00Z</dcterms:created>
  <dcterms:modified xsi:type="dcterms:W3CDTF">2017-05-23T19:42:00Z</dcterms:modified>
</cp:coreProperties>
</file>