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0028/2019 -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0118/2019 -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Global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5B7F74">
        <w:rPr>
          <w:rFonts w:ascii="Times New Roman" w:eastAsia="Times New Roman" w:hAnsi="Times New Roman" w:cs="Times New Roman"/>
          <w:b/>
          <w:sz w:val="24"/>
          <w:szCs w:val="24"/>
          <w:lang w:eastAsia="pt-BR"/>
        </w:rPr>
        <w:t>09:00</w:t>
      </w:r>
      <w:r w:rsidR="00962678" w:rsidRPr="005B7F74">
        <w:rPr>
          <w:rFonts w:ascii="Times New Roman" w:eastAsia="Times New Roman" w:hAnsi="Times New Roman" w:cs="Times New Roman"/>
          <w:b/>
          <w:sz w:val="24"/>
          <w:szCs w:val="24"/>
          <w:lang w:eastAsia="pt-BR"/>
        </w:rPr>
        <w:t xml:space="preserve"> </w:t>
      </w:r>
      <w:r w:rsidRPr="005B7F74">
        <w:rPr>
          <w:rFonts w:ascii="Times New Roman" w:eastAsia="Times New Roman" w:hAnsi="Times New Roman" w:cs="Times New Roman"/>
          <w:b/>
          <w:sz w:val="24"/>
          <w:szCs w:val="24"/>
          <w:lang w:eastAsia="pt-BR"/>
        </w:rPr>
        <w:t xml:space="preserve">do </w:t>
      </w:r>
      <w:r w:rsidRPr="005B7F74">
        <w:rPr>
          <w:rFonts w:ascii="Times New Roman" w:eastAsia="Times New Roman" w:hAnsi="Times New Roman" w:cs="Times New Roman"/>
          <w:b/>
          <w:color w:val="000000"/>
          <w:sz w:val="24"/>
          <w:szCs w:val="24"/>
          <w:lang w:eastAsia="pt-BR"/>
        </w:rPr>
        <w:t xml:space="preserve">dia </w:t>
      </w:r>
      <w:r w:rsidRPr="005B7F74">
        <w:rPr>
          <w:rFonts w:ascii="Times New Roman" w:eastAsia="Times New Roman" w:hAnsi="Times New Roman" w:cs="Times New Roman"/>
          <w:b/>
          <w:sz w:val="24"/>
          <w:szCs w:val="24"/>
          <w:lang w:eastAsia="pt-BR"/>
        </w:rPr>
        <w:t>19/07/2019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5B7F74">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B3368BE"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w:t>
      </w:r>
      <w:r w:rsidR="005B7F74">
        <w:rPr>
          <w:rFonts w:ascii="Times New Roman" w:eastAsia="Times New Roman" w:hAnsi="Times New Roman" w:cs="Times New Roman"/>
          <w:b/>
          <w:sz w:val="24"/>
          <w:szCs w:val="24"/>
          <w:lang w:eastAsia="pt-BR"/>
        </w:rPr>
        <w:t>ONTRATAÇÃO DE EMPRESA ESPECIALIZADA, PARA LOCAÇÃO E MONTAGEM DE ESTRUTURA E EQUIPAMENTOS DE SONORIZAÇÃO E ILUMINAÇÃO, PARA REALIZAÇÃO DE SHOW HUMORÍSTICO COM O ARTISTA BADIN, NO DIA 30 DE JULHO DE 2019.</w:t>
      </w:r>
      <w:r w:rsidRPr="00794714">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3377CCE8"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C0B24">
        <w:rPr>
          <w:rFonts w:ascii="Times New Roman" w:eastAsia="Times New Roman" w:hAnsi="Times New Roman" w:cs="Times New Roman"/>
          <w:bCs/>
          <w:sz w:val="24"/>
          <w:szCs w:val="24"/>
          <w:lang w:eastAsia="pt-BR"/>
        </w:rPr>
        <w:t>3</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AE4B728" w:rsidR="00657B50" w:rsidRPr="005B7F7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5B7F74">
        <w:rPr>
          <w:rFonts w:ascii="Times New Roman" w:eastAsia="Times New Roman" w:hAnsi="Times New Roman" w:cs="Times New Roman"/>
          <w:sz w:val="24"/>
          <w:szCs w:val="24"/>
          <w:lang w:eastAsia="pt-BR"/>
        </w:rPr>
        <w:t xml:space="preserve">O valor </w:t>
      </w:r>
      <w:r w:rsidR="008D3D8E" w:rsidRPr="005B7F74">
        <w:rPr>
          <w:rFonts w:ascii="Times New Roman" w:eastAsia="Times New Roman" w:hAnsi="Times New Roman" w:cs="Times New Roman"/>
          <w:sz w:val="24"/>
          <w:szCs w:val="24"/>
          <w:lang w:eastAsia="pt-BR"/>
        </w:rPr>
        <w:t xml:space="preserve">estimado para este processo é </w:t>
      </w:r>
      <w:r w:rsidRPr="005B7F74">
        <w:rPr>
          <w:rFonts w:ascii="Times New Roman" w:eastAsia="Times New Roman" w:hAnsi="Times New Roman" w:cs="Times New Roman"/>
          <w:sz w:val="24"/>
          <w:szCs w:val="24"/>
          <w:lang w:eastAsia="pt-BR"/>
        </w:rPr>
        <w:t>de</w:t>
      </w:r>
      <w:bookmarkStart w:id="0" w:name="_GoBack"/>
      <w:bookmarkEnd w:id="0"/>
      <w:r w:rsidRPr="005B7F74">
        <w:rPr>
          <w:rFonts w:ascii="Times New Roman" w:eastAsia="Times New Roman" w:hAnsi="Times New Roman" w:cs="Times New Roman"/>
          <w:sz w:val="24"/>
          <w:szCs w:val="24"/>
          <w:lang w:eastAsia="pt-BR"/>
        </w:rPr>
        <w:t xml:space="preserve"> R$ 2.700,00</w:t>
      </w:r>
      <w:r w:rsidR="008D3D8E" w:rsidRPr="005B7F74">
        <w:rPr>
          <w:rFonts w:ascii="Times New Roman" w:eastAsia="Times New Roman" w:hAnsi="Times New Roman" w:cs="Times New Roman"/>
          <w:sz w:val="24"/>
          <w:szCs w:val="24"/>
          <w:lang w:eastAsia="pt-BR"/>
        </w:rPr>
        <w:t xml:space="preserve">  </w:t>
      </w:r>
      <w:r w:rsidRPr="005B7F74">
        <w:rPr>
          <w:rFonts w:ascii="Times New Roman" w:eastAsia="Times New Roman" w:hAnsi="Times New Roman" w:cs="Times New Roman"/>
          <w:sz w:val="24"/>
          <w:szCs w:val="24"/>
          <w:lang w:eastAsia="pt-BR"/>
        </w:rPr>
        <w:t>(dois mil e setecentos reais)</w:t>
      </w:r>
      <w:r w:rsidR="008D3D8E" w:rsidRPr="005B7F74">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5B7F7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5B7F74">
        <w:rPr>
          <w:rFonts w:ascii="Times New Roman" w:eastAsia="Times New Roman" w:hAnsi="Times New Roman" w:cs="Times New Roman"/>
          <w:sz w:val="24"/>
          <w:szCs w:val="24"/>
          <w:lang w:eastAsia="pt-BR"/>
        </w:rPr>
        <w:t>A estrutura com equipamentos de sonorização e iluminação, deverá ser montada no Pavilhão da Igreja Matriz de Arroio Trinta, seguindo rigorosamente o Rider Técnico apresentado na descrição do item. Após o término do evento, o fornecedor será o responsável para realizar a desmontagem.</w:t>
      </w:r>
      <w:r w:rsidR="008D3D8E" w:rsidRPr="005B7F74">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5B7F74">
        <w:rPr>
          <w:rFonts w:ascii="Times New Roman" w:eastAsia="Times New Roman" w:hAnsi="Times New Roman" w:cs="Times New Roman"/>
          <w:sz w:val="24"/>
          <w:szCs w:val="24"/>
          <w:lang w:eastAsia="pt-BR"/>
        </w:rPr>
        <w:t>A estrutura completa de sonorização e iluminação, deverá ser fornecida e estar disponível para o show humorístico que será realizado na data de 30 de julho de 2019, às 19:30 hrs.</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755C6A8"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5B7F74">
        <w:rPr>
          <w:rFonts w:ascii="Times New Roman" w:eastAsia="Times New Roman" w:hAnsi="Times New Roman" w:cs="Times New Roman"/>
          <w:sz w:val="24"/>
          <w:szCs w:val="24"/>
          <w:lang w:eastAsia="pt-BR"/>
        </w:rPr>
        <w:t>prestação de serviço</w:t>
      </w:r>
      <w:r w:rsidR="00A12C99" w:rsidRPr="00A12C99">
        <w:rPr>
          <w:rFonts w:ascii="Times New Roman" w:eastAsia="Times New Roman" w:hAnsi="Times New Roman" w:cs="Times New Roman"/>
          <w:sz w:val="24"/>
          <w:szCs w:val="24"/>
          <w:lang w:eastAsia="pt-BR"/>
        </w:rPr>
        <w:t xml:space="preserve">, objeto deste Edital, nos prazos requisitados pelo Município no valor do lance final registrado em Ata, </w:t>
      </w:r>
      <w:r w:rsidR="005B7F74">
        <w:rPr>
          <w:rFonts w:ascii="Times New Roman" w:eastAsia="Times New Roman" w:hAnsi="Times New Roman" w:cs="Times New Roman"/>
          <w:sz w:val="24"/>
          <w:szCs w:val="24"/>
          <w:lang w:eastAsia="pt-BR"/>
        </w:rPr>
        <w:t>realizados</w:t>
      </w:r>
      <w:r w:rsidR="00A12C99" w:rsidRPr="00A12C99">
        <w:rPr>
          <w:rFonts w:ascii="Times New Roman" w:eastAsia="Times New Roman" w:hAnsi="Times New Roman" w:cs="Times New Roman"/>
          <w:sz w:val="24"/>
          <w:szCs w:val="24"/>
          <w:lang w:eastAsia="pt-BR"/>
        </w:rPr>
        <w:t>,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C05713A" w14:textId="4C5D4EE2"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5B7F74">
        <w:rPr>
          <w:rFonts w:ascii="Times New Roman" w:eastAsia="Times New Roman" w:hAnsi="Times New Roman" w:cs="Times New Roman"/>
          <w:sz w:val="24"/>
          <w:szCs w:val="24"/>
          <w:lang w:eastAsia="pt-BR"/>
        </w:rPr>
        <w:t>Todos os proponentes deverão anexar às propostas,</w:t>
      </w:r>
      <w:r w:rsidR="001D14FE" w:rsidRPr="005B7F74">
        <w:rPr>
          <w:rFonts w:ascii="Times New Roman" w:eastAsia="Times New Roman" w:hAnsi="Times New Roman" w:cs="Times New Roman"/>
          <w:sz w:val="24"/>
          <w:szCs w:val="24"/>
          <w:lang w:eastAsia="pt-BR"/>
        </w:rPr>
        <w:t xml:space="preserve"> sob pena de desclassificação </w:t>
      </w:r>
      <w:r w:rsidRPr="005B7F74">
        <w:rPr>
          <w:rFonts w:ascii="Times New Roman" w:eastAsia="Times New Roman" w:hAnsi="Times New Roman" w:cs="Times New Roman"/>
          <w:sz w:val="24"/>
          <w:szCs w:val="24"/>
          <w:lang w:eastAsia="pt-BR"/>
        </w:rPr>
        <w:t>a marca, o nome comercial (modelo)</w:t>
      </w:r>
      <w:r w:rsidR="001D14FE" w:rsidRPr="005B7F74">
        <w:rPr>
          <w:rFonts w:ascii="Times New Roman" w:eastAsia="Times New Roman" w:hAnsi="Times New Roman" w:cs="Times New Roman"/>
          <w:sz w:val="24"/>
          <w:szCs w:val="24"/>
          <w:lang w:eastAsia="pt-BR"/>
        </w:rPr>
        <w:t xml:space="preserve"> (se for o caso), dos produtos cotados</w:t>
      </w:r>
      <w:r w:rsidRPr="005B7F74">
        <w:rPr>
          <w:rFonts w:ascii="Times New Roman" w:eastAsia="Times New Roman" w:hAnsi="Times New Roman" w:cs="Times New Roman"/>
          <w:sz w:val="24"/>
          <w:szCs w:val="24"/>
          <w:lang w:eastAsia="pt-BR"/>
        </w:rPr>
        <w:t>, a fim de garantir sua correta identificação</w:t>
      </w:r>
      <w:r w:rsidR="005B7F74">
        <w:rPr>
          <w:rFonts w:ascii="Times New Roman" w:eastAsia="Times New Roman" w:hAnsi="Times New Roman" w:cs="Times New Roman"/>
          <w:sz w:val="24"/>
          <w:szCs w:val="24"/>
          <w:lang w:eastAsia="pt-BR"/>
        </w:rPr>
        <w:t>.</w:t>
      </w:r>
      <w:r w:rsidRPr="005B7F74">
        <w:rPr>
          <w:rFonts w:ascii="Times New Roman" w:eastAsia="Times New Roman" w:hAnsi="Times New Roman" w:cs="Times New Roman"/>
          <w:sz w:val="24"/>
          <w:szCs w:val="24"/>
          <w:lang w:eastAsia="pt-BR"/>
        </w:rPr>
        <w:t xml:space="preserve"> </w:t>
      </w:r>
    </w:p>
    <w:p w14:paraId="32A80433" w14:textId="77777777" w:rsidR="005B7F74" w:rsidRPr="005B7F74" w:rsidRDefault="005B7F74"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7"/>
      </w:tblGrid>
      <w:tr w:rsidR="00A562E8" w14:paraId="108532F5" w14:textId="77777777" w:rsidTr="005B7F74">
        <w:tc>
          <w:tcPr>
            <w:tcW w:w="7054" w:type="dxa"/>
            <w:tcBorders>
              <w:top w:val="single" w:sz="4" w:space="0" w:color="auto"/>
              <w:left w:val="single" w:sz="4" w:space="0" w:color="auto"/>
              <w:bottom w:val="single" w:sz="4" w:space="0" w:color="auto"/>
              <w:right w:val="single" w:sz="4" w:space="0" w:color="auto"/>
            </w:tcBorders>
          </w:tcPr>
          <w:p w14:paraId="1C035D80" w14:textId="77777777" w:rsidR="00A562E8" w:rsidRDefault="00953ECD">
            <w:pPr>
              <w:spacing w:after="0"/>
            </w:pPr>
            <w:r>
              <w:rPr>
                <w:rFonts w:ascii="Times New Roman" w:eastAsia="Times New Roman" w:hAnsi="Times New Roman" w:cs="Times New Roman"/>
                <w:b/>
                <w:sz w:val="24"/>
              </w:rPr>
              <w:t>Despesa</w:t>
            </w:r>
          </w:p>
        </w:tc>
        <w:tc>
          <w:tcPr>
            <w:tcW w:w="2017" w:type="dxa"/>
            <w:tcBorders>
              <w:top w:val="single" w:sz="4" w:space="0" w:color="auto"/>
              <w:left w:val="single" w:sz="4" w:space="0" w:color="auto"/>
              <w:bottom w:val="single" w:sz="4" w:space="0" w:color="auto"/>
              <w:right w:val="single" w:sz="4" w:space="0" w:color="auto"/>
            </w:tcBorders>
          </w:tcPr>
          <w:p w14:paraId="4826B89D" w14:textId="77777777" w:rsidR="00A562E8" w:rsidRDefault="00953ECD">
            <w:pPr>
              <w:spacing w:after="0"/>
              <w:jc w:val="right"/>
            </w:pPr>
            <w:r>
              <w:rPr>
                <w:rFonts w:ascii="Times New Roman" w:eastAsia="Times New Roman" w:hAnsi="Times New Roman" w:cs="Times New Roman"/>
                <w:b/>
                <w:sz w:val="24"/>
              </w:rPr>
              <w:t>Valor indicado</w:t>
            </w:r>
          </w:p>
        </w:tc>
      </w:tr>
      <w:tr w:rsidR="00A562E8" w14:paraId="194997F6" w14:textId="77777777" w:rsidTr="005B7F74">
        <w:tc>
          <w:tcPr>
            <w:tcW w:w="7054" w:type="dxa"/>
            <w:tcBorders>
              <w:top w:val="single" w:sz="4" w:space="0" w:color="auto"/>
              <w:left w:val="single" w:sz="4" w:space="0" w:color="auto"/>
              <w:bottom w:val="single" w:sz="4" w:space="0" w:color="auto"/>
              <w:right w:val="single" w:sz="4" w:space="0" w:color="auto"/>
            </w:tcBorders>
          </w:tcPr>
          <w:p w14:paraId="6100A543" w14:textId="77777777" w:rsidR="00A562E8" w:rsidRDefault="00953ECD">
            <w:pPr>
              <w:spacing w:after="0"/>
            </w:pPr>
            <w:r>
              <w:rPr>
                <w:rFonts w:ascii="Times New Roman" w:eastAsia="Times New Roman" w:hAnsi="Times New Roman" w:cs="Times New Roman"/>
                <w:sz w:val="24"/>
              </w:rPr>
              <w:t>74 - 1 . 2005 . 13 . 392 . 13 . 2.34 . 1 . 339000 Aplicações Diretas</w:t>
            </w:r>
          </w:p>
        </w:tc>
        <w:tc>
          <w:tcPr>
            <w:tcW w:w="2017" w:type="dxa"/>
            <w:tcBorders>
              <w:top w:val="single" w:sz="4" w:space="0" w:color="auto"/>
              <w:left w:val="single" w:sz="4" w:space="0" w:color="auto"/>
              <w:bottom w:val="single" w:sz="4" w:space="0" w:color="auto"/>
              <w:right w:val="single" w:sz="4" w:space="0" w:color="auto"/>
            </w:tcBorders>
          </w:tcPr>
          <w:p w14:paraId="70D0E762" w14:textId="77777777" w:rsidR="00A562E8" w:rsidRDefault="00953ECD">
            <w:pPr>
              <w:spacing w:after="0"/>
              <w:jc w:val="right"/>
            </w:pPr>
            <w:r>
              <w:rPr>
                <w:rFonts w:ascii="Times New Roman" w:eastAsia="Times New Roman" w:hAnsi="Times New Roman" w:cs="Times New Roman"/>
                <w:sz w:val="24"/>
              </w:rPr>
              <w:t>R$ 2.700,00</w:t>
            </w:r>
          </w:p>
        </w:tc>
      </w:tr>
      <w:tr w:rsidR="00A562E8" w14:paraId="064AB3D0" w14:textId="77777777" w:rsidTr="005B7F74">
        <w:tc>
          <w:tcPr>
            <w:tcW w:w="7054" w:type="dxa"/>
            <w:tcBorders>
              <w:top w:val="single" w:sz="4" w:space="0" w:color="auto"/>
              <w:left w:val="single" w:sz="4" w:space="0" w:color="auto"/>
              <w:bottom w:val="single" w:sz="4" w:space="0" w:color="auto"/>
              <w:right w:val="single" w:sz="4" w:space="0" w:color="auto"/>
            </w:tcBorders>
          </w:tcPr>
          <w:p w14:paraId="3757677F" w14:textId="77777777" w:rsidR="00A562E8" w:rsidRDefault="00953ECD">
            <w:pPr>
              <w:spacing w:after="0"/>
              <w:jc w:val="right"/>
            </w:pPr>
            <w:r>
              <w:rPr>
                <w:rFonts w:ascii="Times New Roman" w:eastAsia="Times New Roman" w:hAnsi="Times New Roman" w:cs="Times New Roman"/>
                <w:b/>
                <w:sz w:val="24"/>
              </w:rPr>
              <w:t>Total indicado:</w:t>
            </w:r>
          </w:p>
        </w:tc>
        <w:tc>
          <w:tcPr>
            <w:tcW w:w="2017" w:type="dxa"/>
            <w:tcBorders>
              <w:top w:val="single" w:sz="4" w:space="0" w:color="auto"/>
              <w:left w:val="single" w:sz="4" w:space="0" w:color="auto"/>
              <w:bottom w:val="single" w:sz="4" w:space="0" w:color="auto"/>
              <w:right w:val="single" w:sz="4" w:space="0" w:color="auto"/>
            </w:tcBorders>
          </w:tcPr>
          <w:p w14:paraId="2F2A56A5" w14:textId="77777777" w:rsidR="00A562E8" w:rsidRDefault="00953ECD">
            <w:pPr>
              <w:spacing w:after="0"/>
              <w:jc w:val="right"/>
            </w:pPr>
            <w:r>
              <w:rPr>
                <w:rFonts w:ascii="Times New Roman" w:eastAsia="Times New Roman" w:hAnsi="Times New Roman" w:cs="Times New Roman"/>
                <w:b/>
                <w:sz w:val="24"/>
              </w:rPr>
              <w:t>R$ 2.700,00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E5B2D8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953ECD">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0028/2019 -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3D7F680E"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953ECD">
        <w:rPr>
          <w:rFonts w:ascii="Times New Roman" w:eastAsia="Times New Roman" w:hAnsi="Times New Roman" w:cs="Times New Roman"/>
          <w:sz w:val="24"/>
          <w:szCs w:val="24"/>
          <w:lang w:eastAsia="pt-BR"/>
        </w:rPr>
        <w:t>prestação do serviço.</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6AE4724" w:rsidR="00657B50" w:rsidRPr="00953ECD"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953ECD">
        <w:rPr>
          <w:rFonts w:ascii="Times New Roman" w:eastAsia="Times New Roman" w:hAnsi="Times New Roman" w:cs="Times New Roman"/>
          <w:b/>
          <w:sz w:val="24"/>
          <w:szCs w:val="24"/>
          <w:lang w:eastAsia="pt-BR"/>
        </w:rPr>
        <w:t>7.2.9</w:t>
      </w:r>
      <w:r w:rsidR="00657B50" w:rsidRPr="00953ECD">
        <w:rPr>
          <w:rFonts w:ascii="Times New Roman" w:eastAsia="Times New Roman" w:hAnsi="Times New Roman" w:cs="Times New Roman"/>
          <w:b/>
          <w:sz w:val="24"/>
          <w:szCs w:val="24"/>
          <w:lang w:eastAsia="pt-BR"/>
        </w:rPr>
        <w:t xml:space="preserve">. </w:t>
      </w:r>
      <w:r w:rsidR="00953ECD">
        <w:rPr>
          <w:rFonts w:ascii="Times New Roman" w:eastAsia="Times New Roman" w:hAnsi="Times New Roman" w:cs="Times New Roman"/>
          <w:sz w:val="24"/>
          <w:szCs w:val="24"/>
          <w:lang w:eastAsia="pt-BR"/>
        </w:rPr>
        <w:t>Descriminar</w:t>
      </w:r>
      <w:r w:rsidR="00657B50" w:rsidRPr="00953ECD">
        <w:rPr>
          <w:rFonts w:ascii="Times New Roman" w:eastAsia="Times New Roman" w:hAnsi="Times New Roman" w:cs="Times New Roman"/>
          <w:sz w:val="24"/>
          <w:szCs w:val="24"/>
          <w:lang w:eastAsia="pt-BR"/>
        </w:rPr>
        <w:t xml:space="preserve"> </w:t>
      </w:r>
      <w:r w:rsidR="00E8731C" w:rsidRPr="00953ECD">
        <w:rPr>
          <w:rFonts w:ascii="Times New Roman" w:eastAsia="Times New Roman" w:hAnsi="Times New Roman" w:cs="Times New Roman"/>
          <w:sz w:val="24"/>
          <w:szCs w:val="24"/>
          <w:lang w:eastAsia="pt-BR"/>
        </w:rPr>
        <w:t xml:space="preserve">a marca e modelo (se for o caso) dos produtos cotados, </w:t>
      </w:r>
      <w:r w:rsidR="00953ECD">
        <w:rPr>
          <w:rFonts w:ascii="Times New Roman" w:eastAsia="Times New Roman" w:hAnsi="Times New Roman" w:cs="Times New Roman"/>
          <w:sz w:val="24"/>
          <w:szCs w:val="24"/>
          <w:lang w:eastAsia="pt-BR"/>
        </w:rPr>
        <w:t>para possibilitar a conferência</w:t>
      </w:r>
      <w:r w:rsidR="00E8731C" w:rsidRPr="00953ECD">
        <w:rPr>
          <w:rFonts w:ascii="Times New Roman" w:eastAsia="Times New Roman" w:hAnsi="Times New Roman" w:cs="Times New Roman"/>
          <w:sz w:val="24"/>
          <w:szCs w:val="24"/>
          <w:lang w:eastAsia="pt-BR"/>
        </w:rPr>
        <w:t xml:space="preserve">, sob pena de desclassificação da proposta. </w:t>
      </w:r>
      <w:r w:rsidR="00657B50" w:rsidRPr="00953ECD">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0028/2019 -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4C7E66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53ECD">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6823FC9D"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953ECD">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5BE3E6F5"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953ECD">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06C4AD0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53ECD">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0B689571"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953ECD">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DE5BAD0"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w:t>
      </w:r>
      <w:r w:rsidR="00E24AD9">
        <w:rPr>
          <w:rFonts w:ascii="Times New Roman" w:eastAsia="Times New Roman" w:hAnsi="Times New Roman" w:cs="Times New Roman"/>
          <w:color w:val="000000"/>
          <w:sz w:val="24"/>
          <w:szCs w:val="24"/>
          <w:lang w:eastAsia="pt-BR"/>
        </w:rPr>
        <w:t>l, será assegurado o prazo de 05</w:t>
      </w:r>
      <w:r w:rsidR="00657B50" w:rsidRPr="00657B50">
        <w:rPr>
          <w:rFonts w:ascii="Times New Roman" w:eastAsia="Times New Roman" w:hAnsi="Times New Roman" w:cs="Times New Roman"/>
          <w:color w:val="000000"/>
          <w:sz w:val="24"/>
          <w:szCs w:val="24"/>
          <w:lang w:eastAsia="pt-BR"/>
        </w:rPr>
        <w:t xml:space="preserve"> (</w:t>
      </w:r>
      <w:r w:rsidR="00E24AD9">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77FA8E6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w:t>
      </w:r>
      <w:r w:rsidR="00E24AD9">
        <w:rPr>
          <w:rFonts w:ascii="Times New Roman" w:eastAsia="Times New Roman" w:hAnsi="Times New Roman" w:cs="Times New Roman"/>
          <w:sz w:val="24"/>
          <w:szCs w:val="24"/>
          <w:lang w:eastAsia="pt-BR"/>
        </w:rPr>
        <w:t xml:space="preserve">r efetuada por valor </w:t>
      </w:r>
      <w:r w:rsidRPr="00657B50">
        <w:rPr>
          <w:rFonts w:ascii="Times New Roman" w:eastAsia="Times New Roman" w:hAnsi="Times New Roman" w:cs="Times New Roman"/>
          <w:b/>
          <w:sz w:val="24"/>
          <w:szCs w:val="24"/>
          <w:lang w:eastAsia="pt-BR"/>
        </w:rPr>
        <w:t>Global</w:t>
      </w:r>
      <w:r w:rsidR="00E24AD9">
        <w:rPr>
          <w:rFonts w:ascii="Times New Roman" w:eastAsia="Times New Roman" w:hAnsi="Times New Roman" w:cs="Times New Roman"/>
          <w:b/>
          <w:sz w:val="24"/>
          <w:szCs w:val="24"/>
          <w:lang w:eastAsia="pt-BR"/>
        </w:rPr>
        <w:t>,</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78C3A5B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E24AD9">
        <w:rPr>
          <w:rFonts w:ascii="Times New Roman" w:eastAsia="Times New Roman" w:hAnsi="Times New Roman" w:cs="Times New Roman"/>
          <w:sz w:val="24"/>
          <w:szCs w:val="24"/>
          <w:lang w:eastAsia="pt-BR"/>
        </w:rPr>
        <w:t>Global</w:t>
      </w:r>
      <w:r w:rsidR="00E24AD9" w:rsidRPr="00E24AD9">
        <w:rPr>
          <w:rFonts w:ascii="Times New Roman" w:eastAsia="Times New Roman" w:hAnsi="Times New Roman" w:cs="Times New Roman"/>
          <w:sz w:val="24"/>
          <w:szCs w:val="24"/>
          <w:lang w:eastAsia="pt-BR"/>
        </w:rPr>
        <w:t>,</w:t>
      </w:r>
      <w:r w:rsidR="00103BD4" w:rsidRPr="00103BD4">
        <w:rPr>
          <w:rFonts w:ascii="Times New Roman" w:eastAsia="Times New Roman" w:hAnsi="Times New Roman" w:cs="Times New Roman"/>
          <w:sz w:val="24"/>
          <w:szCs w:val="24"/>
          <w:lang w:eastAsia="pt-BR"/>
        </w:rPr>
        <w:t xml:space="preserve"> </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36EA3C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24AD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w:t>
      </w:r>
      <w:r w:rsidRPr="00657B50">
        <w:rPr>
          <w:rFonts w:ascii="Times New Roman" w:eastAsia="Times New Roman" w:hAnsi="Times New Roman" w:cs="Times New Roman"/>
          <w:sz w:val="24"/>
          <w:szCs w:val="24"/>
          <w:lang w:eastAsia="pt-BR"/>
        </w:rPr>
        <w:lastRenderedPageBreak/>
        <w:t>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5EB7389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w:t>
      </w:r>
      <w:r w:rsidR="00A83C40">
        <w:rPr>
          <w:rFonts w:ascii="Times New Roman" w:eastAsia="Times New Roman" w:hAnsi="Times New Roman" w:cs="Times New Roman"/>
          <w:sz w:val="24"/>
          <w:szCs w:val="24"/>
          <w:lang w:eastAsia="pt-BR"/>
        </w:rPr>
        <w:t>prestação do serviço</w:t>
      </w:r>
      <w:r w:rsidRPr="00657B50">
        <w:rPr>
          <w:rFonts w:ascii="Times New Roman" w:eastAsia="Times New Roman" w:hAnsi="Times New Roman" w:cs="Times New Roman"/>
          <w:sz w:val="24"/>
          <w:szCs w:val="24"/>
          <w:lang w:eastAsia="pt-BR"/>
        </w:rPr>
        <w:t xml:space="preserve">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0150DF1A"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w:t>
      </w:r>
      <w:r w:rsidR="00A83C40">
        <w:rPr>
          <w:rFonts w:ascii="Times New Roman" w:eastAsia="Times New Roman" w:hAnsi="Times New Roman" w:cs="Times New Roman"/>
          <w:sz w:val="24"/>
          <w:szCs w:val="24"/>
          <w:lang w:eastAsia="pt-BR"/>
        </w:rPr>
        <w:t xml:space="preserve"> transporte ou acondicionamento.</w:t>
      </w:r>
      <w:r w:rsidRPr="00657B50">
        <w:rPr>
          <w:rFonts w:ascii="Times New Roman" w:eastAsia="Times New Roman" w:hAnsi="Times New Roman" w:cs="Times New Roman"/>
          <w:sz w:val="24"/>
          <w:szCs w:val="24"/>
          <w:lang w:eastAsia="pt-BR"/>
        </w:rPr>
        <w:t xml:space="preserve"> </w:t>
      </w:r>
    </w:p>
    <w:p w14:paraId="688A334E" w14:textId="674A6F6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83C4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5E3CEBF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83C4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1E766E2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83C4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6FF81B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00A83C4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Comunicar imediatamente à Contratante, por escrito, qualquer fato extraordinário o</w:t>
      </w:r>
      <w:r w:rsidR="00A83C40">
        <w:rPr>
          <w:rFonts w:ascii="Times New Roman" w:eastAsia="Times New Roman" w:hAnsi="Times New Roman" w:cs="Times New Roman"/>
          <w:sz w:val="24"/>
          <w:szCs w:val="24"/>
          <w:lang w:eastAsia="pt-BR"/>
        </w:rPr>
        <w:t>u anormal que ocorra durante a execução dos serviços</w:t>
      </w:r>
      <w:r w:rsidRPr="00657B50">
        <w:rPr>
          <w:rFonts w:ascii="Times New Roman" w:eastAsia="Times New Roman" w:hAnsi="Times New Roman" w:cs="Times New Roman"/>
          <w:sz w:val="24"/>
          <w:szCs w:val="24"/>
          <w:lang w:eastAsia="pt-BR"/>
        </w:rPr>
        <w:t>, para adoção de medidas cabíveis;</w:t>
      </w:r>
    </w:p>
    <w:p w14:paraId="1465D383" w14:textId="5F8BEBB3"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83C4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7301BE4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00A83C40">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4A58893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A83C40">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3DC9C968"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 loca</w:t>
      </w:r>
      <w:r w:rsidR="00A83C40">
        <w:rPr>
          <w:rFonts w:ascii="Times New Roman" w:eastAsia="Times New Roman" w:hAnsi="Times New Roman" w:cs="Times New Roman"/>
          <w:sz w:val="24"/>
          <w:szCs w:val="24"/>
          <w:lang w:eastAsia="pt-BR"/>
        </w:rPr>
        <w:t>l</w:t>
      </w:r>
      <w:r w:rsidRPr="00657B50">
        <w:rPr>
          <w:rFonts w:ascii="Times New Roman" w:eastAsia="Times New Roman" w:hAnsi="Times New Roman" w:cs="Times New Roman"/>
          <w:sz w:val="24"/>
          <w:szCs w:val="24"/>
          <w:lang w:eastAsia="pt-BR"/>
        </w:rPr>
        <w:t xml:space="preserve"> e horário em que deverá ser </w:t>
      </w:r>
      <w:r w:rsidR="00A83C40">
        <w:rPr>
          <w:rFonts w:ascii="Times New Roman" w:eastAsia="Times New Roman" w:hAnsi="Times New Roman" w:cs="Times New Roman"/>
          <w:sz w:val="24"/>
          <w:szCs w:val="24"/>
          <w:lang w:eastAsia="pt-BR"/>
        </w:rPr>
        <w:t>prestado o serviço</w:t>
      </w:r>
      <w:r w:rsidRPr="00657B50">
        <w:rPr>
          <w:rFonts w:ascii="Times New Roman" w:eastAsia="Times New Roman" w:hAnsi="Times New Roman" w:cs="Times New Roman"/>
          <w:sz w:val="24"/>
          <w:szCs w:val="24"/>
          <w:lang w:eastAsia="pt-BR"/>
        </w:rPr>
        <w:t xml:space="preserve">. </w:t>
      </w:r>
    </w:p>
    <w:p w14:paraId="039EE5D8" w14:textId="363ABEA9"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w:t>
      </w:r>
      <w:r w:rsidR="00A83C40">
        <w:rPr>
          <w:rFonts w:ascii="Times New Roman" w:eastAsia="Times New Roman" w:hAnsi="Times New Roman" w:cs="Times New Roman"/>
          <w:sz w:val="24"/>
          <w:szCs w:val="24"/>
          <w:lang w:eastAsia="pt-BR"/>
        </w:rPr>
        <w:t>l do fornecedor acesso ao local da execução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F30F81" w14:textId="4F7C613E" w:rsidR="0062158B" w:rsidRPr="00657B50" w:rsidRDefault="00A83C40"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c</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AAFF931" w:rsidR="00A12C99" w:rsidRPr="00A83C4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83C40">
        <w:rPr>
          <w:rFonts w:ascii="Times New Roman" w:eastAsia="Times New Roman" w:hAnsi="Times New Roman" w:cs="Times New Roman"/>
          <w:bCs/>
          <w:sz w:val="24"/>
          <w:szCs w:val="24"/>
          <w:lang w:eastAsia="pt-BR"/>
        </w:rPr>
        <w:t>A estrutura com equipamentos de sonorização e iluminação, deverá ser montada no Pavilhão da Igreja Matriz de Arroio Trinta, seguindo rigorosamente o Rider Técnico apresentado na descrição do item. Após o término do evento, o fornecedor será o responsável para realizar a desmontagem.</w:t>
      </w:r>
    </w:p>
    <w:p w14:paraId="62C677BA" w14:textId="77777777" w:rsidR="0086374E" w:rsidRPr="00A83C40"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24B315A"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83C40">
        <w:rPr>
          <w:rFonts w:ascii="Times New Roman" w:eastAsia="Times New Roman" w:hAnsi="Times New Roman" w:cs="Times New Roman"/>
          <w:sz w:val="24"/>
          <w:szCs w:val="24"/>
          <w:lang w:eastAsia="pt-BR"/>
        </w:rPr>
        <w:t>A estrutura completa de sonorização e iluminação, deverá ser fornecida e estar disponível para o show humorístico que será realizado na data de 30 de julho de 2019, às 19:30 hrs.</w:t>
      </w:r>
      <w:r w:rsidRPr="00924343">
        <w:rPr>
          <w:rFonts w:ascii="Times New Roman" w:eastAsia="Times New Roman" w:hAnsi="Times New Roman" w:cs="Times New Roman"/>
          <w:b/>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2A86D30C"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A83C40">
        <w:rPr>
          <w:rFonts w:ascii="Times New Roman" w:eastAsia="Times New Roman" w:hAnsi="Times New Roman" w:cs="Times New Roman"/>
          <w:sz w:val="24"/>
          <w:szCs w:val="24"/>
          <w:lang w:eastAsia="pt-BR"/>
        </w:rPr>
        <w:t>prestação dos serviços</w:t>
      </w:r>
      <w:r w:rsidR="0086374E">
        <w:rPr>
          <w:rFonts w:ascii="Times New Roman" w:eastAsia="Times New Roman" w:hAnsi="Times New Roman" w:cs="Times New Roman"/>
          <w:sz w:val="24"/>
          <w:szCs w:val="24"/>
          <w:lang w:eastAsia="pt-BR"/>
        </w:rPr>
        <w:t xml:space="preserve"> será </w:t>
      </w:r>
      <w:r w:rsidRPr="008D3D8E">
        <w:rPr>
          <w:rFonts w:ascii="Times New Roman" w:eastAsia="Times New Roman" w:hAnsi="Times New Roman" w:cs="Times New Roman"/>
          <w:b/>
          <w:sz w:val="24"/>
          <w:szCs w:val="24"/>
          <w:lang w:eastAsia="pt-BR"/>
        </w:rPr>
        <w:t>Única</w:t>
      </w:r>
      <w:r w:rsidR="00A83C40">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5BC8C0D9"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B92BFE">
        <w:rPr>
          <w:rFonts w:ascii="Times New Roman" w:eastAsia="Times New Roman" w:hAnsi="Times New Roman" w:cs="Times New Roman"/>
          <w:sz w:val="24"/>
          <w:szCs w:val="24"/>
          <w:lang w:eastAsia="pt-BR"/>
        </w:rPr>
        <w:t>Cesar Luiz Altenhofen</w:t>
      </w:r>
      <w:r w:rsidR="00657B50" w:rsidRPr="00657B50">
        <w:rPr>
          <w:rFonts w:ascii="Times New Roman" w:eastAsia="Times New Roman" w:hAnsi="Times New Roman" w:cs="Times New Roman"/>
          <w:sz w:val="24"/>
          <w:szCs w:val="24"/>
          <w:lang w:eastAsia="pt-BR"/>
        </w:rPr>
        <w:t xml:space="preserve">, </w:t>
      </w:r>
      <w:r w:rsidR="00B92BFE">
        <w:rPr>
          <w:rFonts w:ascii="Times New Roman" w:eastAsia="Times New Roman" w:hAnsi="Times New Roman" w:cs="Times New Roman"/>
          <w:sz w:val="24"/>
          <w:szCs w:val="24"/>
          <w:lang w:eastAsia="pt-BR"/>
        </w:rPr>
        <w:t>Presidente da CCO da Festivitá All’Italiana</w:t>
      </w:r>
      <w:r w:rsidR="00657B50" w:rsidRPr="00657B50">
        <w:rPr>
          <w:rFonts w:ascii="Times New Roman" w:eastAsia="Times New Roman" w:hAnsi="Times New Roman" w:cs="Times New Roman"/>
          <w:sz w:val="24"/>
          <w:szCs w:val="24"/>
          <w:lang w:eastAsia="pt-BR"/>
        </w:rPr>
        <w:t xml:space="preserve">, e-mail </w:t>
      </w:r>
      <w:r w:rsidR="00B92BFE">
        <w:rPr>
          <w:rFonts w:ascii="Times New Roman" w:eastAsia="Times New Roman" w:hAnsi="Times New Roman" w:cs="Times New Roman"/>
          <w:b/>
          <w:sz w:val="24"/>
          <w:szCs w:val="24"/>
          <w:u w:val="single"/>
          <w:lang w:eastAsia="pt-BR"/>
        </w:rPr>
        <w:t>cesaraltenhofen@hotmail</w:t>
      </w:r>
      <w:r w:rsidR="00657B50" w:rsidRPr="00657B50">
        <w:rPr>
          <w:rFonts w:ascii="Times New Roman" w:eastAsia="Times New Roman" w:hAnsi="Times New Roman" w:cs="Times New Roman"/>
          <w:b/>
          <w:sz w:val="24"/>
          <w:szCs w:val="24"/>
          <w:u w:val="single"/>
          <w:lang w:eastAsia="pt-BR"/>
        </w:rPr>
        <w:t>.</w:t>
      </w:r>
      <w:r w:rsidR="00B92BFE">
        <w:rPr>
          <w:rFonts w:ascii="Times New Roman" w:eastAsia="Times New Roman" w:hAnsi="Times New Roman" w:cs="Times New Roman"/>
          <w:b/>
          <w:sz w:val="24"/>
          <w:szCs w:val="24"/>
          <w:u w:val="single"/>
          <w:lang w:eastAsia="pt-BR"/>
        </w:rPr>
        <w:t>com</w:t>
      </w:r>
      <w:r w:rsidR="00B92BFE">
        <w:rPr>
          <w:rFonts w:ascii="Times New Roman" w:eastAsia="Times New Roman" w:hAnsi="Times New Roman" w:cs="Times New Roman"/>
          <w:sz w:val="24"/>
          <w:szCs w:val="24"/>
          <w:lang w:eastAsia="pt-BR"/>
        </w:rPr>
        <w:t xml:space="preserve"> e telefone (49) 99946-4160</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455650B6"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B92BFE">
        <w:rPr>
          <w:rFonts w:ascii="Times New Roman" w:eastAsia="Times New Roman" w:hAnsi="Times New Roman" w:cs="Times New Roman"/>
          <w:sz w:val="24"/>
          <w:szCs w:val="24"/>
          <w:lang w:eastAsia="pt-BR"/>
        </w:rPr>
        <w:t xml:space="preserve"> O fiscal do contrato deverá</w:t>
      </w:r>
      <w:r w:rsidR="00657B50" w:rsidRPr="00657B50">
        <w:rPr>
          <w:rFonts w:ascii="Times New Roman" w:eastAsia="Times New Roman" w:hAnsi="Times New Roman" w:cs="Times New Roman"/>
          <w:sz w:val="24"/>
          <w:szCs w:val="24"/>
          <w:lang w:eastAsia="pt-BR"/>
        </w:rPr>
        <w:t>:</w:t>
      </w:r>
    </w:p>
    <w:p w14:paraId="2926BE74" w14:textId="50EA5BB1"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w:t>
      </w:r>
      <w:r w:rsidR="00B92BFE">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estará sendo </w:t>
      </w:r>
      <w:r w:rsidR="00B92BFE">
        <w:rPr>
          <w:rFonts w:ascii="Times New Roman" w:eastAsia="Times New Roman" w:hAnsi="Times New Roman" w:cs="Times New Roman"/>
          <w:sz w:val="24"/>
          <w:szCs w:val="24"/>
          <w:lang w:eastAsia="pt-BR"/>
        </w:rPr>
        <w:t>executado</w:t>
      </w:r>
      <w:r w:rsidRPr="00657B50">
        <w:rPr>
          <w:rFonts w:ascii="Times New Roman" w:eastAsia="Times New Roman" w:hAnsi="Times New Roman" w:cs="Times New Roman"/>
          <w:sz w:val="24"/>
          <w:szCs w:val="24"/>
          <w:lang w:eastAsia="pt-BR"/>
        </w:rPr>
        <w:t xml:space="preserv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0C3EA0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B92BFE">
        <w:rPr>
          <w:rFonts w:ascii="Times New Roman" w:eastAsia="Times New Roman" w:hAnsi="Times New Roman" w:cs="Times New Roman"/>
          <w:sz w:val="24"/>
          <w:szCs w:val="24"/>
          <w:lang w:eastAsia="pt-BR"/>
        </w:rPr>
        <w:t>O pagamento será efetuado por transferência bancária  em até 5 (cinco) dias após a prestação do serviço especificado,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50A53BE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w:t>
      </w:r>
      <w:r w:rsidR="00B92BFE">
        <w:rPr>
          <w:rFonts w:ascii="Times New Roman" w:eastAsia="Times New Roman" w:hAnsi="Times New Roman" w:cs="Times New Roman"/>
          <w:sz w:val="24"/>
          <w:szCs w:val="24"/>
          <w:lang w:eastAsia="pt-BR"/>
        </w:rPr>
        <w:t>alhes não citados, referentes a execução</w:t>
      </w:r>
      <w:r w:rsidRPr="00657B50">
        <w:rPr>
          <w:rFonts w:ascii="Times New Roman" w:eastAsia="Times New Roman" w:hAnsi="Times New Roman" w:cs="Times New Roman"/>
          <w:sz w:val="24"/>
          <w:szCs w:val="24"/>
          <w:lang w:eastAsia="pt-BR"/>
        </w:rPr>
        <w:t>,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8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0028/2019 -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264A93A7"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Contratação de empresa especializada, para locação e montagem de estrutura e equipamentos de sonorização e iluminação, para realização de show humorístico com o Artista Badin, no dia 30 de julho de 2019.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3597A035"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14E9D37E" w14:textId="77777777" w:rsidR="00631165" w:rsidRDefault="00631165"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A562E8" w14:paraId="0808C857" w14:textId="77777777" w:rsidTr="00631165">
        <w:tc>
          <w:tcPr>
            <w:tcW w:w="906" w:type="dxa"/>
            <w:tcBorders>
              <w:top w:val="single" w:sz="4" w:space="0" w:color="auto"/>
              <w:left w:val="single" w:sz="4" w:space="0" w:color="auto"/>
              <w:bottom w:val="single" w:sz="4" w:space="0" w:color="auto"/>
              <w:right w:val="single" w:sz="4" w:space="0" w:color="auto"/>
            </w:tcBorders>
            <w:vAlign w:val="center"/>
          </w:tcPr>
          <w:p w14:paraId="5F836740" w14:textId="77777777" w:rsidR="00A562E8" w:rsidRDefault="00953ECD" w:rsidP="0063116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F1CEA7A" w14:textId="77777777" w:rsidR="00A562E8" w:rsidRDefault="00953ECD" w:rsidP="00631165">
            <w:pPr>
              <w:spacing w:after="0"/>
              <w:jc w:val="both"/>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235C1733" w14:textId="77777777" w:rsidR="00A562E8" w:rsidRDefault="00953ECD" w:rsidP="0063116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1EF2C0F1" w14:textId="77777777" w:rsidR="00A562E8" w:rsidRDefault="00953ECD" w:rsidP="0063116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61E0A6FB" w14:textId="77777777" w:rsidR="00A562E8" w:rsidRDefault="00953ECD" w:rsidP="0063116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0272C554" w14:textId="77777777" w:rsidR="00A562E8" w:rsidRDefault="00953ECD" w:rsidP="00631165">
            <w:pPr>
              <w:spacing w:after="0"/>
              <w:jc w:val="center"/>
            </w:pPr>
            <w:r>
              <w:rPr>
                <w:rFonts w:ascii="Times New Roman" w:hAnsi="Times New Roman" w:cs="Times New Roman"/>
                <w:b/>
                <w:sz w:val="24"/>
              </w:rPr>
              <w:t>Valor total (R$)</w:t>
            </w:r>
          </w:p>
        </w:tc>
      </w:tr>
      <w:tr w:rsidR="00A562E8" w14:paraId="70187789" w14:textId="77777777" w:rsidTr="00631165">
        <w:tc>
          <w:tcPr>
            <w:tcW w:w="906" w:type="dxa"/>
            <w:tcBorders>
              <w:top w:val="single" w:sz="4" w:space="0" w:color="auto"/>
              <w:left w:val="single" w:sz="4" w:space="0" w:color="auto"/>
              <w:bottom w:val="single" w:sz="4" w:space="0" w:color="auto"/>
              <w:right w:val="single" w:sz="4" w:space="0" w:color="auto"/>
            </w:tcBorders>
            <w:vAlign w:val="center"/>
          </w:tcPr>
          <w:p w14:paraId="53FA5426" w14:textId="77777777" w:rsidR="00A562E8" w:rsidRDefault="00953ECD" w:rsidP="0063116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185568FB" w14:textId="77777777" w:rsidR="00631165" w:rsidRPr="00631165" w:rsidRDefault="00953ECD" w:rsidP="00631165">
            <w:pPr>
              <w:spacing w:after="0"/>
              <w:jc w:val="both"/>
              <w:rPr>
                <w:rFonts w:ascii="Times New Roman" w:hAnsi="Times New Roman" w:cs="Times New Roman"/>
                <w:b/>
                <w:sz w:val="24"/>
              </w:rPr>
            </w:pPr>
            <w:r w:rsidRPr="00631165">
              <w:rPr>
                <w:rFonts w:ascii="Times New Roman" w:hAnsi="Times New Roman" w:cs="Times New Roman"/>
                <w:b/>
                <w:sz w:val="24"/>
              </w:rPr>
              <w:t>32847 - Locação e montagem de estrutura e equipamentos de sonorização</w:t>
            </w:r>
            <w:r w:rsidR="00631165" w:rsidRPr="00631165">
              <w:rPr>
                <w:rFonts w:ascii="Times New Roman" w:hAnsi="Times New Roman" w:cs="Times New Roman"/>
                <w:b/>
                <w:sz w:val="24"/>
              </w:rPr>
              <w:t xml:space="preserve"> e iluminação</w:t>
            </w:r>
            <w:r w:rsidRPr="00631165">
              <w:rPr>
                <w:rFonts w:ascii="Times New Roman" w:hAnsi="Times New Roman" w:cs="Times New Roman"/>
                <w:b/>
                <w:sz w:val="24"/>
              </w:rPr>
              <w:t xml:space="preserve">. </w:t>
            </w:r>
          </w:p>
          <w:p w14:paraId="4601B042" w14:textId="0AF06B1B" w:rsidR="00631165" w:rsidRPr="00631165" w:rsidRDefault="00953ECD" w:rsidP="00631165">
            <w:pPr>
              <w:spacing w:after="0"/>
              <w:jc w:val="center"/>
              <w:rPr>
                <w:rFonts w:ascii="Times New Roman" w:hAnsi="Times New Roman" w:cs="Times New Roman"/>
                <w:b/>
                <w:sz w:val="28"/>
                <w:szCs w:val="28"/>
              </w:rPr>
            </w:pPr>
            <w:r w:rsidRPr="00631165">
              <w:rPr>
                <w:rFonts w:ascii="Times New Roman" w:hAnsi="Times New Roman" w:cs="Times New Roman"/>
                <w:b/>
                <w:sz w:val="28"/>
                <w:szCs w:val="28"/>
              </w:rPr>
              <w:t>Rider técnico:</w:t>
            </w:r>
          </w:p>
          <w:p w14:paraId="0A99B567" w14:textId="7640A282" w:rsidR="00631165" w:rsidRPr="00631165" w:rsidRDefault="00631165" w:rsidP="00631165">
            <w:pPr>
              <w:spacing w:after="0"/>
              <w:jc w:val="both"/>
              <w:rPr>
                <w:rFonts w:ascii="Times New Roman" w:hAnsi="Times New Roman" w:cs="Times New Roman"/>
                <w:sz w:val="24"/>
                <w:u w:val="single"/>
              </w:rPr>
            </w:pPr>
            <w:r w:rsidRPr="00631165">
              <w:rPr>
                <w:rFonts w:ascii="Times New Roman" w:hAnsi="Times New Roman" w:cs="Times New Roman"/>
                <w:sz w:val="24"/>
                <w:u w:val="single"/>
              </w:rPr>
              <w:t>Estrutura:</w:t>
            </w:r>
          </w:p>
          <w:p w14:paraId="5B4748FB"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Alumínio Q30 </w:t>
            </w:r>
          </w:p>
          <w:p w14:paraId="683BA8A9"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06 metros de frente </w:t>
            </w:r>
          </w:p>
          <w:p w14:paraId="29AFB275"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05 metros profundidade </w:t>
            </w:r>
          </w:p>
          <w:p w14:paraId="008B4624"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04 metros de pé direito  </w:t>
            </w:r>
          </w:p>
          <w:p w14:paraId="0E00C7C4" w14:textId="5BCDC855" w:rsidR="00631165" w:rsidRPr="00631165" w:rsidRDefault="00953ECD" w:rsidP="00631165">
            <w:pPr>
              <w:spacing w:after="0"/>
              <w:jc w:val="both"/>
              <w:rPr>
                <w:rFonts w:ascii="Times New Roman" w:hAnsi="Times New Roman" w:cs="Times New Roman"/>
                <w:sz w:val="24"/>
                <w:u w:val="single"/>
              </w:rPr>
            </w:pPr>
            <w:r w:rsidRPr="00631165">
              <w:rPr>
                <w:rFonts w:ascii="Times New Roman" w:hAnsi="Times New Roman" w:cs="Times New Roman"/>
                <w:sz w:val="24"/>
                <w:u w:val="single"/>
              </w:rPr>
              <w:t xml:space="preserve">P.A: </w:t>
            </w:r>
          </w:p>
          <w:p w14:paraId="4C36A3AC"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Sistema de som, sem distorção, compatível para fazer cobertura sonora total do ambiente </w:t>
            </w:r>
          </w:p>
          <w:p w14:paraId="7568C4A9"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01 mesa de som digital com no mínimo 04 canais </w:t>
            </w:r>
          </w:p>
          <w:p w14:paraId="40149064"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02 monitores de chão </w:t>
            </w:r>
          </w:p>
          <w:p w14:paraId="7410CDB2"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01 microfone sem fio (Shure, Sennheiser)  </w:t>
            </w:r>
          </w:p>
          <w:p w14:paraId="6CE926B0" w14:textId="77777777" w:rsidR="00631165" w:rsidRPr="00631165" w:rsidRDefault="00953ECD" w:rsidP="00631165">
            <w:pPr>
              <w:spacing w:after="0"/>
              <w:jc w:val="both"/>
              <w:rPr>
                <w:rFonts w:ascii="Times New Roman" w:hAnsi="Times New Roman" w:cs="Times New Roman"/>
                <w:sz w:val="24"/>
                <w:u w:val="single"/>
              </w:rPr>
            </w:pPr>
            <w:r w:rsidRPr="00631165">
              <w:rPr>
                <w:rFonts w:ascii="Times New Roman" w:hAnsi="Times New Roman" w:cs="Times New Roman"/>
                <w:sz w:val="24"/>
                <w:u w:val="single"/>
              </w:rPr>
              <w:lastRenderedPageBreak/>
              <w:t xml:space="preserve">Iluminação: </w:t>
            </w:r>
          </w:p>
          <w:p w14:paraId="2AAEA196"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10 canhões de led RGBW (frente) </w:t>
            </w:r>
          </w:p>
          <w:p w14:paraId="45EF2FAC"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06 canhões de led RGBW (contra) </w:t>
            </w:r>
          </w:p>
          <w:p w14:paraId="6B8DA325"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xml:space="preserve">* 02 canhões de led RGBW (cenário) </w:t>
            </w:r>
          </w:p>
          <w:p w14:paraId="386B09DC" w14:textId="77777777" w:rsidR="00631165" w:rsidRDefault="00953ECD" w:rsidP="00631165">
            <w:pPr>
              <w:spacing w:after="0"/>
              <w:jc w:val="both"/>
              <w:rPr>
                <w:rFonts w:ascii="Times New Roman" w:hAnsi="Times New Roman" w:cs="Times New Roman"/>
                <w:sz w:val="24"/>
              </w:rPr>
            </w:pPr>
            <w:r>
              <w:rPr>
                <w:rFonts w:ascii="Times New Roman" w:hAnsi="Times New Roman" w:cs="Times New Roman"/>
                <w:sz w:val="24"/>
              </w:rPr>
              <w:t>* 02 minibrut (virado para a plat</w:t>
            </w:r>
            <w:r w:rsidR="00631165">
              <w:rPr>
                <w:rFonts w:ascii="Times New Roman" w:hAnsi="Times New Roman" w:cs="Times New Roman"/>
                <w:sz w:val="24"/>
              </w:rPr>
              <w:t>e</w:t>
            </w:r>
            <w:r>
              <w:rPr>
                <w:rFonts w:ascii="Times New Roman" w:hAnsi="Times New Roman" w:cs="Times New Roman"/>
                <w:sz w:val="24"/>
              </w:rPr>
              <w:t xml:space="preserve">ia) </w:t>
            </w:r>
          </w:p>
          <w:p w14:paraId="457B1C86" w14:textId="6A95AAEB" w:rsidR="00A562E8" w:rsidRDefault="00953ECD" w:rsidP="00631165">
            <w:pPr>
              <w:spacing w:after="0"/>
              <w:jc w:val="both"/>
            </w:pPr>
            <w:r>
              <w:rPr>
                <w:rFonts w:ascii="Times New Roman" w:hAnsi="Times New Roman" w:cs="Times New Roman"/>
                <w:sz w:val="24"/>
              </w:rPr>
              <w:t>* 01 mesa de ilumina</w:t>
            </w:r>
            <w:r w:rsidR="00631165">
              <w:rPr>
                <w:rFonts w:ascii="Times New Roman" w:hAnsi="Times New Roman" w:cs="Times New Roman"/>
                <w:sz w:val="24"/>
              </w:rPr>
              <w:t xml:space="preserve">ção igual ou similar à DMX 512 ou </w:t>
            </w:r>
            <w:r>
              <w:rPr>
                <w:rFonts w:ascii="Times New Roman" w:hAnsi="Times New Roman" w:cs="Times New Roman"/>
                <w:sz w:val="24"/>
              </w:rPr>
              <w:t>Pilot 2000.</w:t>
            </w:r>
          </w:p>
        </w:tc>
        <w:tc>
          <w:tcPr>
            <w:tcW w:w="906" w:type="dxa"/>
            <w:tcBorders>
              <w:top w:val="single" w:sz="4" w:space="0" w:color="auto"/>
              <w:left w:val="single" w:sz="4" w:space="0" w:color="auto"/>
              <w:bottom w:val="single" w:sz="4" w:space="0" w:color="auto"/>
              <w:right w:val="single" w:sz="4" w:space="0" w:color="auto"/>
            </w:tcBorders>
            <w:vAlign w:val="center"/>
          </w:tcPr>
          <w:p w14:paraId="1F020C5C" w14:textId="77777777" w:rsidR="00A562E8" w:rsidRDefault="00953ECD" w:rsidP="00631165">
            <w:pPr>
              <w:spacing w:after="0"/>
              <w:jc w:val="center"/>
            </w:pPr>
            <w:r>
              <w:rPr>
                <w:rFonts w:ascii="Times New Roman" w:hAnsi="Times New Roman" w:cs="Times New Roman"/>
                <w:sz w:val="24"/>
              </w:rPr>
              <w:lastRenderedPageBreak/>
              <w:t>SV</w:t>
            </w:r>
          </w:p>
        </w:tc>
        <w:tc>
          <w:tcPr>
            <w:tcW w:w="906" w:type="dxa"/>
            <w:tcBorders>
              <w:top w:val="single" w:sz="4" w:space="0" w:color="auto"/>
              <w:left w:val="single" w:sz="4" w:space="0" w:color="auto"/>
              <w:bottom w:val="single" w:sz="4" w:space="0" w:color="auto"/>
              <w:right w:val="single" w:sz="4" w:space="0" w:color="auto"/>
            </w:tcBorders>
            <w:vAlign w:val="center"/>
          </w:tcPr>
          <w:p w14:paraId="2CA0EA6F" w14:textId="77777777" w:rsidR="00A562E8" w:rsidRDefault="00953ECD" w:rsidP="00631165">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344E62F7" w14:textId="6B1D56F1" w:rsidR="00A562E8" w:rsidRDefault="00953ECD" w:rsidP="00631165">
            <w:pPr>
              <w:spacing w:after="0"/>
              <w:jc w:val="center"/>
            </w:pPr>
            <w:r>
              <w:rPr>
                <w:rFonts w:ascii="Times New Roman" w:hAnsi="Times New Roman" w:cs="Times New Roman"/>
                <w:sz w:val="24"/>
              </w:rPr>
              <w:t>2.700,00</w:t>
            </w:r>
          </w:p>
        </w:tc>
        <w:tc>
          <w:tcPr>
            <w:tcW w:w="906" w:type="dxa"/>
            <w:tcBorders>
              <w:top w:val="single" w:sz="4" w:space="0" w:color="auto"/>
              <w:left w:val="single" w:sz="4" w:space="0" w:color="auto"/>
              <w:bottom w:val="single" w:sz="4" w:space="0" w:color="auto"/>
              <w:right w:val="single" w:sz="4" w:space="0" w:color="auto"/>
            </w:tcBorders>
            <w:vAlign w:val="center"/>
          </w:tcPr>
          <w:p w14:paraId="3E3771E0" w14:textId="5F9D4C8B" w:rsidR="00A562E8" w:rsidRDefault="00953ECD" w:rsidP="00631165">
            <w:pPr>
              <w:spacing w:after="0"/>
              <w:jc w:val="center"/>
            </w:pPr>
            <w:r>
              <w:rPr>
                <w:rFonts w:ascii="Times New Roman" w:hAnsi="Times New Roman" w:cs="Times New Roman"/>
                <w:sz w:val="24"/>
              </w:rPr>
              <w:t>2.700,00</w:t>
            </w:r>
          </w:p>
        </w:tc>
      </w:tr>
      <w:tr w:rsidR="00A562E8" w14:paraId="303B9ACC" w14:textId="77777777" w:rsidTr="00631165">
        <w:trPr>
          <w:trHeight w:val="167"/>
        </w:trPr>
        <w:tc>
          <w:tcPr>
            <w:tcW w:w="906" w:type="dxa"/>
            <w:gridSpan w:val="5"/>
            <w:tcBorders>
              <w:top w:val="single" w:sz="4" w:space="0" w:color="auto"/>
              <w:left w:val="single" w:sz="4" w:space="0" w:color="auto"/>
              <w:bottom w:val="single" w:sz="4" w:space="0" w:color="auto"/>
              <w:right w:val="single" w:sz="4" w:space="0" w:color="auto"/>
            </w:tcBorders>
            <w:vAlign w:val="center"/>
          </w:tcPr>
          <w:p w14:paraId="75AEC8D0" w14:textId="77777777" w:rsidR="00A562E8" w:rsidRDefault="00953ECD" w:rsidP="00631165">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4D5AD21E" w14:textId="308E470A" w:rsidR="00A562E8" w:rsidRDefault="00953ECD" w:rsidP="00631165">
            <w:pPr>
              <w:spacing w:after="0"/>
              <w:jc w:val="center"/>
            </w:pPr>
            <w:r>
              <w:rPr>
                <w:rFonts w:ascii="Times New Roman" w:hAnsi="Times New Roman" w:cs="Times New Roman"/>
                <w:b/>
                <w:sz w:val="24"/>
              </w:rPr>
              <w:t>2.700,00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8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0028/2019 -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953EC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953ECD" w:rsidRPr="00506403" w:rsidRDefault="00953EC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953ECD" w:rsidRPr="00506403" w:rsidRDefault="00953ECD"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0028/2019 -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0028/2019 -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953EC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953ECD" w:rsidRDefault="00953ECD"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0028/2019 -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D5DA6C"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locação e montagem de estrutura e equipamentos de sonorização e iluminação, para realização de show humorístico com o Artista Badin, no dia 30 de julho de 2019. </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0028/2019 -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0028/2019 -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0028/2019 -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4E4CEF9E"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 Contratação de empresa especializada, para locação e montagem de estrutura e equipamentos de sonorização e iluminação, para realização de show humorístico com o Artista Badin, no dia 30 de julho de 2019.</w:t>
      </w:r>
      <w:r w:rsidR="00631165">
        <w:rPr>
          <w:rFonts w:ascii="Times New Roman" w:eastAsia="Times New Roman" w:hAnsi="Times New Roman" w:cs="Times New Roman"/>
          <w:sz w:val="24"/>
          <w:szCs w:val="24"/>
          <w:lang w:eastAsia="pt-BR"/>
        </w:rPr>
        <w:t xml:space="preserve"> CONFORME DESCRIÇÃO ABAIXO:</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631165"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631165">
        <w:rPr>
          <w:rFonts w:ascii="Times New Roman" w:eastAsia="Times New Roman" w:hAnsi="Times New Roman" w:cs="Times New Roman"/>
          <w:sz w:val="24"/>
          <w:szCs w:val="24"/>
          <w:lang w:eastAsia="pt-BR"/>
        </w:rPr>
        <w:t xml:space="preserve">A estrutura com equipamentos de sonorização e iluminação, deverá ser montada no Pavilhão da Igreja Matriz de Arroio Trinta, seguindo rigorosamente o Rider Técnico apresentado na descrição do item. Após o término do evento, o fornecedor será o responsável para realizar a desmontagem.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631165">
        <w:rPr>
          <w:rFonts w:ascii="Times New Roman" w:eastAsia="Times New Roman" w:hAnsi="Times New Roman" w:cs="Times New Roman"/>
          <w:sz w:val="24"/>
          <w:szCs w:val="24"/>
          <w:lang w:eastAsia="pt-BR"/>
        </w:rPr>
        <w:t>A estrutura completa de sonorização e iluminação, deverá ser fornecida e estar disponível para o show humorístico que será realizado na data de 30 de julho de 2019, às 19:30 hrs.</w:t>
      </w:r>
      <w:r w:rsidRPr="00D70D9F">
        <w:rPr>
          <w:rFonts w:ascii="Times New Roman" w:eastAsia="Times New Roman" w:hAnsi="Times New Roman" w:cs="Times New Roman"/>
          <w:b/>
          <w:sz w:val="24"/>
          <w:szCs w:val="24"/>
          <w:lang w:eastAsia="pt-BR"/>
        </w:rPr>
        <w:t xml:space="preserve">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0118/2019 -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0028/2019 -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74 - 1 . 2005 . 13 . 392 . 13 . 2.34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631165"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631165">
        <w:rPr>
          <w:rFonts w:ascii="Times New Roman" w:eastAsia="Times New Roman" w:hAnsi="Times New Roman" w:cs="Times New Roman"/>
          <w:sz w:val="24"/>
          <w:szCs w:val="24"/>
          <w:lang w:eastAsia="pt-BR"/>
        </w:rPr>
        <w:t>O pagamento será efetuado por transferência bancária  em até 5 (cinco) dias após a prestação do serviço especificado, acompanhados da respectiva Nota Fiscal/Fatura, apresentadas na Tesouraria da Prefeitura.</w:t>
      </w:r>
      <w:r w:rsidR="00762811" w:rsidRPr="00631165">
        <w:rPr>
          <w:rFonts w:ascii="Times New Roman" w:eastAsia="Times New Roman" w:hAnsi="Times New Roman" w:cs="Times New Roman"/>
          <w:sz w:val="24"/>
          <w:szCs w:val="24"/>
          <w:lang w:eastAsia="pt-BR"/>
        </w:rPr>
        <w:t xml:space="preserve"> </w:t>
      </w:r>
    </w:p>
    <w:p w14:paraId="70A6ADD3" w14:textId="77777777" w:rsidR="00367BDC" w:rsidRPr="00631165"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1F8D52A3"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3D1BF903"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631165">
        <w:rPr>
          <w:rFonts w:ascii="Times New Roman" w:eastAsia="Times New Roman" w:hAnsi="Times New Roman" w:cs="Times New Roman"/>
          <w:color w:val="000000"/>
          <w:sz w:val="24"/>
          <w:szCs w:val="24"/>
          <w:lang w:eastAsia="pt-BR"/>
        </w:rPr>
        <w:t>30/07/2019.</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lastRenderedPageBreak/>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953EC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953ECD" w:rsidRDefault="00953ECD">
      <w:pPr>
        <w:spacing w:after="0" w:line="240" w:lineRule="auto"/>
      </w:pPr>
      <w:r>
        <w:separator/>
      </w:r>
    </w:p>
  </w:endnote>
  <w:endnote w:type="continuationSeparator" w:id="0">
    <w:p w14:paraId="6F35ED75" w14:textId="77777777" w:rsidR="00953ECD" w:rsidRDefault="00953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4B06466" w:rsidR="00953ECD" w:rsidRDefault="00953ECD">
        <w:pPr>
          <w:pStyle w:val="Rodap"/>
          <w:jc w:val="right"/>
        </w:pPr>
        <w:r>
          <w:fldChar w:fldCharType="begin"/>
        </w:r>
        <w:r>
          <w:instrText>PAGE   \* MERGEFORMAT</w:instrText>
        </w:r>
        <w:r>
          <w:fldChar w:fldCharType="separate"/>
        </w:r>
        <w:r w:rsidR="008D65DF">
          <w:rPr>
            <w:noProof/>
          </w:rPr>
          <w:t>4</w:t>
        </w:r>
        <w:r>
          <w:fldChar w:fldCharType="end"/>
        </w:r>
      </w:p>
    </w:sdtContent>
  </w:sdt>
  <w:p w14:paraId="304FD0E5" w14:textId="77777777" w:rsidR="00953ECD" w:rsidRDefault="00953EC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59F93110" w:rsidR="00953ECD" w:rsidRDefault="00953ECD">
        <w:pPr>
          <w:pStyle w:val="Rodap"/>
          <w:jc w:val="right"/>
        </w:pPr>
        <w:r>
          <w:fldChar w:fldCharType="begin"/>
        </w:r>
        <w:r>
          <w:instrText>PAGE   \* MERGEFORMAT</w:instrText>
        </w:r>
        <w:r>
          <w:fldChar w:fldCharType="separate"/>
        </w:r>
        <w:r w:rsidR="008D65DF">
          <w:rPr>
            <w:noProof/>
          </w:rPr>
          <w:t>21</w:t>
        </w:r>
        <w:r>
          <w:fldChar w:fldCharType="end"/>
        </w:r>
      </w:p>
    </w:sdtContent>
  </w:sdt>
  <w:p w14:paraId="09C75404" w14:textId="77777777" w:rsidR="00953ECD" w:rsidRDefault="00953EC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953ECD" w:rsidRDefault="00953EC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953ECD" w:rsidRDefault="00953ECD" w:rsidP="00657B50">
    <w:pPr>
      <w:pStyle w:val="Rodap"/>
      <w:ind w:right="360"/>
    </w:pPr>
  </w:p>
  <w:p w14:paraId="1B7A6655" w14:textId="77777777" w:rsidR="00953ECD" w:rsidRDefault="00953EC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1A358B1" w:rsidR="00953ECD" w:rsidRDefault="00953EC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0B24">
      <w:rPr>
        <w:rStyle w:val="Nmerodepgina"/>
        <w:noProof/>
      </w:rPr>
      <w:t>27</w:t>
    </w:r>
    <w:r>
      <w:rPr>
        <w:rStyle w:val="Nmerodepgina"/>
      </w:rPr>
      <w:fldChar w:fldCharType="end"/>
    </w:r>
  </w:p>
  <w:p w14:paraId="5C271C5F" w14:textId="77777777" w:rsidR="00953ECD" w:rsidRDefault="00953ECD" w:rsidP="00657B50">
    <w:pPr>
      <w:pStyle w:val="Rodap"/>
      <w:ind w:right="360"/>
    </w:pPr>
  </w:p>
  <w:p w14:paraId="637840DA" w14:textId="77777777" w:rsidR="00953ECD" w:rsidRDefault="00953EC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953ECD" w:rsidRDefault="00953ECD">
      <w:pPr>
        <w:spacing w:after="0" w:line="240" w:lineRule="auto"/>
      </w:pPr>
      <w:r>
        <w:separator/>
      </w:r>
    </w:p>
  </w:footnote>
  <w:footnote w:type="continuationSeparator" w:id="0">
    <w:p w14:paraId="3DD96D70" w14:textId="77777777" w:rsidR="00953ECD" w:rsidRDefault="00953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0B24"/>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B7F74"/>
    <w:rsid w:val="005E0B4B"/>
    <w:rsid w:val="006045DC"/>
    <w:rsid w:val="0062158B"/>
    <w:rsid w:val="00631165"/>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D65DF"/>
    <w:rsid w:val="008E6DF4"/>
    <w:rsid w:val="00924343"/>
    <w:rsid w:val="00953ECD"/>
    <w:rsid w:val="00962678"/>
    <w:rsid w:val="009763CA"/>
    <w:rsid w:val="00977224"/>
    <w:rsid w:val="009C1DF5"/>
    <w:rsid w:val="009F3A2C"/>
    <w:rsid w:val="00A12C99"/>
    <w:rsid w:val="00A33F38"/>
    <w:rsid w:val="00A562E8"/>
    <w:rsid w:val="00A83C40"/>
    <w:rsid w:val="00A905F0"/>
    <w:rsid w:val="00AA4062"/>
    <w:rsid w:val="00AA69C6"/>
    <w:rsid w:val="00B32BF5"/>
    <w:rsid w:val="00B57D9F"/>
    <w:rsid w:val="00B92BFE"/>
    <w:rsid w:val="00C4633A"/>
    <w:rsid w:val="00C64BE9"/>
    <w:rsid w:val="00C7019B"/>
    <w:rsid w:val="00C7393F"/>
    <w:rsid w:val="00C73AC6"/>
    <w:rsid w:val="00C93170"/>
    <w:rsid w:val="00D00E45"/>
    <w:rsid w:val="00D64DC9"/>
    <w:rsid w:val="00D70D9F"/>
    <w:rsid w:val="00D815AD"/>
    <w:rsid w:val="00DD31D1"/>
    <w:rsid w:val="00DE6F69"/>
    <w:rsid w:val="00E24AD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A290A22-7CBB-4B26-A59A-342672B4021F}">
  <ds:schemaRefs>
    <ds:schemaRef ds:uri="http://schemas.openxmlformats.org/wordprocessingml/2006/main"/>
    <ds:schemaRef ds:uri="http://schemas.microsoft.com/office/word/2010/wordml"/>
    <ds:schemaRef ds:uri="http://schemas.openxmlformats.org/officeDocument/2006/math"/>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27</Pages>
  <Words>7785</Words>
  <Characters>42044</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2012-02-02T18:33:00Z</dcterms:created>
  <dcterms:modified xsi:type="dcterms:W3CDTF">2019-07-08T14:07:00Z</dcterms:modified>
</cp:coreProperties>
</file>