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A10CBC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CBC" w:rsidRPr="00A10CBC" w:rsidRDefault="00A10CBC" w:rsidP="00A10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sz w:val="20"/>
          <w:szCs w:val="20"/>
        </w:rPr>
      </w:pPr>
      <w:r w:rsidRPr="00A10CBC">
        <w:rPr>
          <w:rFonts w:ascii="Arial Narrow" w:eastAsia="Calibri" w:hAnsi="Arial Narrow" w:cs="Arial Narrow"/>
          <w:b/>
          <w:sz w:val="20"/>
          <w:szCs w:val="20"/>
        </w:rPr>
        <w:t>ESTADO DE SANTA CATARINA</w:t>
      </w:r>
    </w:p>
    <w:p w:rsidR="00A10CBC" w:rsidRPr="00A10CBC" w:rsidRDefault="00A10CBC" w:rsidP="00A10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sz w:val="20"/>
          <w:szCs w:val="20"/>
        </w:rPr>
      </w:pPr>
      <w:r w:rsidRPr="00A10CBC">
        <w:rPr>
          <w:rFonts w:ascii="Arial Narrow" w:eastAsia="Calibri" w:hAnsi="Arial Narrow" w:cs="Arial Narrow"/>
          <w:b/>
          <w:sz w:val="20"/>
          <w:szCs w:val="20"/>
        </w:rPr>
        <w:t>INSTITUTO DE PREVIDENCIA SOCIAL DOS SERVIDORES PÚBLICOS DO MUNICÍPIO DE ARROIO TRINTA</w:t>
      </w:r>
    </w:p>
    <w:p w:rsidR="00A10CBC" w:rsidRPr="00A10CBC" w:rsidRDefault="00A10CBC" w:rsidP="00A10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sz w:val="20"/>
          <w:szCs w:val="20"/>
        </w:rPr>
      </w:pPr>
      <w:r w:rsidRPr="00A10CBC">
        <w:rPr>
          <w:rFonts w:ascii="Arial Narrow" w:eastAsia="Calibri" w:hAnsi="Arial Narrow" w:cs="Arial Narrow"/>
          <w:b/>
          <w:sz w:val="20"/>
          <w:szCs w:val="20"/>
        </w:rPr>
        <w:t>CNPJ 03.548.627/0001-70</w:t>
      </w:r>
    </w:p>
    <w:p w:rsidR="00A10CBC" w:rsidRPr="00A10CBC" w:rsidRDefault="00A10CBC" w:rsidP="00A10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sz w:val="20"/>
          <w:szCs w:val="20"/>
        </w:rPr>
      </w:pPr>
      <w:r w:rsidRPr="00A10CBC">
        <w:rPr>
          <w:rFonts w:ascii="Arial Narrow" w:eastAsia="Calibri" w:hAnsi="Arial Narrow" w:cs="Arial Narrow"/>
          <w:b/>
          <w:sz w:val="20"/>
          <w:szCs w:val="20"/>
        </w:rPr>
        <w:t>RUA XV DE NOVEMBRO, 26 - CENTRO</w:t>
      </w:r>
    </w:p>
    <w:p w:rsidR="00A10CBC" w:rsidRPr="00A10CBC" w:rsidRDefault="00A10CBC" w:rsidP="00A10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sz w:val="20"/>
          <w:szCs w:val="20"/>
        </w:rPr>
      </w:pPr>
      <w:r w:rsidRPr="00A10CBC">
        <w:rPr>
          <w:rFonts w:ascii="Arial Narrow" w:eastAsia="Calibri" w:hAnsi="Arial Narrow" w:cs="Arial Narrow"/>
          <w:b/>
          <w:sz w:val="20"/>
          <w:szCs w:val="20"/>
        </w:rPr>
        <w:t>CEP: 89.590-000 - ARROIO TRINTA - SC</w:t>
      </w:r>
    </w:p>
    <w:p w:rsidR="00262BD1" w:rsidRPr="00A10CBC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335" w:rsidRPr="00A10CBC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D9F" w:rsidRPr="00A10CB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0CBC">
        <w:rPr>
          <w:rFonts w:ascii="Times New Roman" w:hAnsi="Times New Roman" w:cs="Times New Roman"/>
          <w:b/>
          <w:sz w:val="20"/>
          <w:szCs w:val="20"/>
        </w:rPr>
        <w:t>Processo Administrativo Nº</w:t>
      </w:r>
      <w:r w:rsidRPr="00A10CBC">
        <w:rPr>
          <w:rFonts w:ascii="Times New Roman" w:hAnsi="Times New Roman" w:cs="Times New Roman"/>
          <w:sz w:val="20"/>
          <w:szCs w:val="20"/>
        </w:rPr>
        <w:t xml:space="preserve"> </w:t>
      </w:r>
      <w:r w:rsidRPr="00A10CBC">
        <w:rPr>
          <w:rFonts w:ascii="Times New Roman" w:hAnsi="Times New Roman" w:cs="Times New Roman"/>
          <w:b/>
          <w:sz w:val="20"/>
          <w:szCs w:val="20"/>
        </w:rPr>
        <w:t>0001/2020 - DL</w:t>
      </w:r>
    </w:p>
    <w:p w:rsidR="00F27D9F" w:rsidRPr="00A10CBC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0CBC">
        <w:rPr>
          <w:rFonts w:ascii="Times New Roman" w:eastAsia="Calibri" w:hAnsi="Times New Roman" w:cs="Times New Roman"/>
          <w:b/>
          <w:sz w:val="20"/>
          <w:szCs w:val="20"/>
        </w:rPr>
        <w:t xml:space="preserve">Dispensa por Justificativa </w:t>
      </w:r>
      <w:r w:rsidR="00F27D9F" w:rsidRPr="00A10CBC">
        <w:rPr>
          <w:rFonts w:ascii="Times New Roman" w:hAnsi="Times New Roman" w:cs="Times New Roman"/>
          <w:b/>
          <w:bCs/>
          <w:sz w:val="20"/>
          <w:szCs w:val="20"/>
        </w:rPr>
        <w:t xml:space="preserve"> Nº</w:t>
      </w:r>
      <w:r w:rsidR="00F27D9F" w:rsidRPr="00A10CB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10CBC">
        <w:rPr>
          <w:rFonts w:ascii="Times New Roman" w:eastAsia="Calibri" w:hAnsi="Times New Roman" w:cs="Times New Roman"/>
          <w:b/>
          <w:sz w:val="20"/>
          <w:szCs w:val="20"/>
        </w:rPr>
        <w:t>0001/2020 - DL</w:t>
      </w:r>
    </w:p>
    <w:p w:rsidR="00F27D9F" w:rsidRPr="00A10CB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500" w:rsidRPr="00A10CB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2BD1" w:rsidRPr="00A10CB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0CBC">
        <w:rPr>
          <w:rFonts w:ascii="Times New Roman" w:hAnsi="Times New Roman" w:cs="Times New Roman"/>
          <w:b/>
          <w:bCs/>
          <w:sz w:val="20"/>
          <w:szCs w:val="20"/>
        </w:rPr>
        <w:t>TERMO DE RATIFICAÇÃO DE DISPENSA DE LICITAÇÃO</w:t>
      </w:r>
    </w:p>
    <w:p w:rsidR="00325335" w:rsidRPr="00A10CBC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7500" w:rsidRPr="00A10CBC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0CBC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A10CBC" w:rsidRPr="00A10CBC">
        <w:rPr>
          <w:rFonts w:ascii="Times New Roman" w:eastAsia="Calibri" w:hAnsi="Times New Roman" w:cs="Times New Roman"/>
          <w:sz w:val="20"/>
          <w:szCs w:val="20"/>
        </w:rPr>
        <w:t>Diretor Executivo do IPREARROIO</w:t>
      </w:r>
      <w:r w:rsidRPr="00A10CB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10CBC" w:rsidRPr="00A10CBC">
        <w:rPr>
          <w:rFonts w:ascii="Times New Roman" w:eastAsia="Calibri" w:hAnsi="Times New Roman" w:cs="Times New Roman"/>
          <w:sz w:val="20"/>
          <w:szCs w:val="20"/>
        </w:rPr>
        <w:t>João Marcos Ferronato</w:t>
      </w:r>
      <w:r w:rsidRPr="00A10CBC">
        <w:rPr>
          <w:rFonts w:ascii="Times New Roman" w:eastAsia="Calibri" w:hAnsi="Times New Roman" w:cs="Times New Roman"/>
          <w:sz w:val="20"/>
          <w:szCs w:val="20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A10CBC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0CBC">
        <w:rPr>
          <w:rFonts w:ascii="Times New Roman" w:eastAsia="Calibri" w:hAnsi="Times New Roman" w:cs="Times New Roman"/>
          <w:b/>
          <w:sz w:val="20"/>
          <w:szCs w:val="20"/>
        </w:rPr>
        <w:t xml:space="preserve">RATIFICAR </w:t>
      </w:r>
      <w:r w:rsidRPr="00A10CBC">
        <w:rPr>
          <w:rFonts w:ascii="Times New Roman" w:eastAsia="Calibri" w:hAnsi="Times New Roman" w:cs="Times New Roman"/>
          <w:sz w:val="20"/>
          <w:szCs w:val="20"/>
        </w:rPr>
        <w:t xml:space="preserve">a presente </w:t>
      </w:r>
      <w:r w:rsidRPr="00A10CBC">
        <w:rPr>
          <w:rFonts w:ascii="Times New Roman" w:eastAsia="Calibri" w:hAnsi="Times New Roman" w:cs="Times New Roman"/>
          <w:b/>
          <w:sz w:val="20"/>
          <w:szCs w:val="20"/>
        </w:rPr>
        <w:t>Dispensa por Justificativa</w:t>
      </w:r>
      <w:r w:rsidRPr="00A10CBC">
        <w:rPr>
          <w:rFonts w:ascii="Times New Roman" w:eastAsia="Calibri" w:hAnsi="Times New Roman" w:cs="Times New Roman"/>
          <w:sz w:val="20"/>
          <w:szCs w:val="20"/>
        </w:rPr>
        <w:t xml:space="preserve">, do tipo </w:t>
      </w:r>
      <w:r w:rsidRPr="00A10CBC">
        <w:rPr>
          <w:rFonts w:ascii="Times New Roman" w:eastAsia="Calibri" w:hAnsi="Times New Roman" w:cs="Times New Roman"/>
          <w:b/>
          <w:sz w:val="20"/>
          <w:szCs w:val="20"/>
        </w:rPr>
        <w:t>Menor preço</w:t>
      </w:r>
      <w:r w:rsidRPr="00A10C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0CBC">
        <w:rPr>
          <w:rFonts w:ascii="Times New Roman" w:eastAsia="Calibri" w:hAnsi="Times New Roman" w:cs="Times New Roman"/>
          <w:b/>
          <w:sz w:val="20"/>
          <w:szCs w:val="20"/>
        </w:rPr>
        <w:t>Por item</w:t>
      </w:r>
      <w:r w:rsidRPr="00A10CBC">
        <w:rPr>
          <w:rFonts w:ascii="Times New Roman" w:eastAsia="Calibri" w:hAnsi="Times New Roman" w:cs="Times New Roman"/>
          <w:sz w:val="20"/>
          <w:szCs w:val="20"/>
        </w:rPr>
        <w:t xml:space="preserve">, embasada no </w:t>
      </w:r>
      <w:r w:rsidRPr="00A10CBC">
        <w:rPr>
          <w:rFonts w:ascii="Times New Roman" w:eastAsia="Calibri" w:hAnsi="Times New Roman" w:cs="Times New Roman"/>
          <w:b/>
          <w:sz w:val="20"/>
          <w:szCs w:val="20"/>
        </w:rPr>
        <w:t>Art. 24, inc. II da Lei 8.666/93</w:t>
      </w:r>
      <w:r w:rsidRPr="00A10CBC">
        <w:rPr>
          <w:rFonts w:ascii="Times New Roman" w:hAnsi="Times New Roman" w:cs="Times New Roman"/>
          <w:bCs/>
          <w:sz w:val="20"/>
          <w:szCs w:val="20"/>
        </w:rPr>
        <w:t xml:space="preserve"> e tendo como objeto </w:t>
      </w:r>
      <w:r w:rsidRPr="00A10CBC">
        <w:rPr>
          <w:rFonts w:ascii="Times New Roman" w:eastAsia="Calibri" w:hAnsi="Times New Roman" w:cs="Times New Roman"/>
          <w:b/>
          <w:sz w:val="20"/>
          <w:szCs w:val="20"/>
        </w:rPr>
        <w:t>Contratação de serviço para elaboração de Avaliação Atuarial de fechamento do Exercício de 2019, para análise da solvência do Instituto de Previdência Social dos Servidores Públicos do Município de</w:t>
      </w:r>
      <w:r w:rsidR="00A10CBC">
        <w:rPr>
          <w:rFonts w:ascii="Times New Roman" w:eastAsia="Calibri" w:hAnsi="Times New Roman" w:cs="Times New Roman"/>
          <w:b/>
          <w:sz w:val="20"/>
          <w:szCs w:val="20"/>
        </w:rPr>
        <w:t xml:space="preserve"> Arroio Trinta- SC - IPREARROIO</w:t>
      </w:r>
      <w:r w:rsidRPr="00A10CBC">
        <w:rPr>
          <w:rFonts w:ascii="Times New Roman" w:hAnsi="Times New Roman" w:cs="Times New Roman"/>
          <w:sz w:val="20"/>
          <w:szCs w:val="20"/>
        </w:rPr>
        <w:t>, nestes termos:</w:t>
      </w:r>
    </w:p>
    <w:p w:rsidR="00325335" w:rsidRPr="00A10CBC" w:rsidRDefault="00A10CBC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Proponente</w:t>
      </w:r>
      <w:r w:rsidR="00325335" w:rsidRPr="00A10CBC">
        <w:rPr>
          <w:rFonts w:ascii="Times New Roman" w:hAnsi="Times New Roman" w:cs="Times New Roman"/>
          <w:sz w:val="20"/>
          <w:szCs w:val="20"/>
        </w:rPr>
        <w:t xml:space="preserve"> que apresent</w:t>
      </w:r>
      <w:r>
        <w:rPr>
          <w:rFonts w:ascii="Times New Roman" w:hAnsi="Times New Roman" w:cs="Times New Roman"/>
          <w:sz w:val="20"/>
          <w:szCs w:val="20"/>
        </w:rPr>
        <w:t>ou</w:t>
      </w:r>
      <w:r w:rsidR="00325335" w:rsidRPr="00A10CBC">
        <w:rPr>
          <w:rFonts w:ascii="Times New Roman" w:hAnsi="Times New Roman" w:cs="Times New Roman"/>
          <w:sz w:val="20"/>
          <w:szCs w:val="20"/>
        </w:rPr>
        <w:t xml:space="preserve"> o menor preço e seu respectivo ite</w:t>
      </w:r>
      <w:r>
        <w:rPr>
          <w:rFonts w:ascii="Times New Roman" w:hAnsi="Times New Roman" w:cs="Times New Roman"/>
          <w:sz w:val="20"/>
          <w:szCs w:val="20"/>
        </w:rPr>
        <w:t>m</w:t>
      </w:r>
      <w:r w:rsidR="00325335" w:rsidRPr="00A10CB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0456" w:rsidRPr="00A10CBC" w:rsidRDefault="00A10CBC">
      <w:pPr>
        <w:rPr>
          <w:sz w:val="20"/>
          <w:szCs w:val="20"/>
        </w:rPr>
      </w:pPr>
      <w:r w:rsidRPr="00A10CBC">
        <w:rPr>
          <w:rFonts w:ascii="Times New Roman" w:eastAsia="Calibri" w:hAnsi="Times New Roman" w:cs="Times New Roman"/>
          <w:b/>
          <w:sz w:val="20"/>
          <w:szCs w:val="20"/>
        </w:rPr>
        <w:t xml:space="preserve"> 2954 - LUMENS ASSESSORIA E CONSULTORIA ATUARIAL LTDA - ME (18.934.959/0001-60)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822"/>
        <w:gridCol w:w="812"/>
        <w:gridCol w:w="916"/>
        <w:gridCol w:w="916"/>
      </w:tblGrid>
      <w:tr w:rsidR="00A10CBC" w:rsidRPr="00A10CBC" w:rsidTr="00A10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Serviço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Unid.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Quant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A10CBC" w:rsidRPr="00A10CBC" w:rsidTr="00A10C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33847 - AVALIAÇÃO ATUARIAL DE ENCERRAMENTO DE EXERCÍCIO 2019 E DRAA 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4.800,00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BC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4.800,00</w:t>
            </w:r>
          </w:p>
        </w:tc>
      </w:tr>
      <w:tr w:rsidR="00200456" w:rsidRPr="00A10CBC" w:rsidTr="00A10CBC"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6" w:rsidRPr="00A10CBC" w:rsidRDefault="00A10CBC" w:rsidP="00A10CBC">
            <w:pPr>
              <w:spacing w:after="0"/>
              <w:jc w:val="right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(R$):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6" w:rsidRPr="00A10CBC" w:rsidRDefault="00A10CBC" w:rsidP="00A10CBC">
            <w:pPr>
              <w:spacing w:after="0"/>
              <w:jc w:val="center"/>
              <w:rPr>
                <w:sz w:val="20"/>
                <w:szCs w:val="20"/>
              </w:rPr>
            </w:pPr>
            <w:r w:rsidRPr="00A10CBC">
              <w:rPr>
                <w:rFonts w:ascii="Times New Roman" w:eastAsia="Calibri" w:hAnsi="Times New Roman" w:cs="Times New Roman"/>
                <w:sz w:val="20"/>
                <w:szCs w:val="20"/>
              </w:rPr>
              <w:t>4.800,00</w:t>
            </w:r>
          </w:p>
        </w:tc>
      </w:tr>
    </w:tbl>
    <w:p w:rsidR="00325335" w:rsidRPr="00A10CBC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5335" w:rsidRPr="00A10CBC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10CBC">
        <w:rPr>
          <w:rFonts w:ascii="Times New Roman" w:hAnsi="Times New Roman" w:cs="Times New Roman"/>
          <w:sz w:val="20"/>
          <w:szCs w:val="20"/>
        </w:rPr>
        <w:t>Emita-se a nota de empenho ou, sendo o caso, o respectivo contrato, publicando-se em seguida.</w:t>
      </w:r>
      <w:r w:rsidR="00325335" w:rsidRPr="00A10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5335" w:rsidRPr="00A10CBC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0B9B" w:rsidRPr="00A10CBC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2BD1" w:rsidRPr="00A10CBC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0CBC">
        <w:rPr>
          <w:rFonts w:ascii="Times New Roman" w:hAnsi="Times New Roman" w:cs="Times New Roman"/>
          <w:sz w:val="20"/>
          <w:szCs w:val="20"/>
        </w:rPr>
        <w:t>Arroio Trinta - SC, 17</w:t>
      </w:r>
      <w:r w:rsidR="00A10CBC">
        <w:rPr>
          <w:rFonts w:ascii="Times New Roman" w:hAnsi="Times New Roman" w:cs="Times New Roman"/>
          <w:sz w:val="20"/>
          <w:szCs w:val="20"/>
        </w:rPr>
        <w:t xml:space="preserve"> de janeiro de </w:t>
      </w:r>
      <w:r w:rsidRPr="00A10CBC">
        <w:rPr>
          <w:rFonts w:ascii="Times New Roman" w:hAnsi="Times New Roman" w:cs="Times New Roman"/>
          <w:sz w:val="20"/>
          <w:szCs w:val="20"/>
        </w:rPr>
        <w:t>2020.</w:t>
      </w:r>
    </w:p>
    <w:p w:rsidR="00262BD1" w:rsidRPr="00A10C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A10C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A10CB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Default="00262BD1" w:rsidP="00A1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10CBC" w:rsidRPr="00A10CBC" w:rsidRDefault="00A10CBC" w:rsidP="00A1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A10CBC" w:rsidRPr="00A10CBC" w:rsidRDefault="00A10CBC" w:rsidP="00A1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10CBC">
        <w:rPr>
          <w:rFonts w:ascii="Times New Roman" w:eastAsia="Calibri" w:hAnsi="Times New Roman" w:cs="Times New Roman"/>
          <w:b/>
          <w:sz w:val="20"/>
          <w:szCs w:val="20"/>
        </w:rPr>
        <w:t>JOÃO MARCOS FERRONATO</w:t>
      </w:r>
    </w:p>
    <w:p w:rsidR="00A10CBC" w:rsidRPr="00A10CBC" w:rsidRDefault="00A10CBC" w:rsidP="00A10C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10CBC">
        <w:rPr>
          <w:rFonts w:ascii="Times New Roman" w:eastAsia="Calibri" w:hAnsi="Times New Roman" w:cs="Times New Roman"/>
          <w:sz w:val="20"/>
          <w:szCs w:val="20"/>
        </w:rPr>
        <w:t>Diretor Executivo do IPREARROIO</w:t>
      </w:r>
    </w:p>
    <w:p w:rsidR="00262BD1" w:rsidRPr="00A10CB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2BD1" w:rsidRPr="00A10CBC" w:rsidRDefault="00262BD1" w:rsidP="00262BD1">
      <w:pPr>
        <w:rPr>
          <w:rFonts w:ascii="Times New Roman" w:hAnsi="Times New Roman" w:cs="Times New Roman"/>
          <w:sz w:val="20"/>
          <w:szCs w:val="20"/>
        </w:rPr>
      </w:pPr>
    </w:p>
    <w:p w:rsidR="002647C3" w:rsidRPr="00A10CBC" w:rsidRDefault="002647C3">
      <w:pPr>
        <w:rPr>
          <w:rFonts w:ascii="Times New Roman" w:hAnsi="Times New Roman" w:cs="Times New Roman"/>
          <w:sz w:val="20"/>
          <w:szCs w:val="20"/>
        </w:rPr>
      </w:pPr>
    </w:p>
    <w:sectPr w:rsidR="002647C3" w:rsidRPr="00A10CBC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00456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10CBC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920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2020-01-17T14:13:00Z</dcterms:modified>
</cp:coreProperties>
</file>