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/>
        <w:drawing>
          <wp:inline distT="0" distB="0" distL="0" distR="0">
            <wp:extent cx="739775" cy="755650"/>
            <wp:effectExtent l="0" t="0" r="0" b="0"/>
            <wp:docPr id="1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ESTADO DE SANTA CATARINA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  <w:t>MUNICÍPIO DE ARROIO TRINTA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</w:rPr>
        <w:t>Processo Administrativo Nº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0056/2020 - IL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</w:rPr>
        <w:t xml:space="preserve">Inexigibilidade </w:t>
      </w:r>
      <w:r>
        <w:rPr>
          <w:rFonts w:cs="Times New Roman" w:ascii="Times New Roman" w:hAnsi="Times New Roman"/>
          <w:b/>
          <w:bCs/>
        </w:rPr>
        <w:t xml:space="preserve"> Nº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eastAsia="Calibri" w:cs="Times New Roman" w:ascii="Times New Roman" w:hAnsi="Times New Roman"/>
          <w:b/>
        </w:rPr>
        <w:t>0006/2020 - IL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TERMO DE RATIFICAÇÃO DE DISPENSA DE LICITAÇÃO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O Prefeito de Arroio Trinta, senhor Claudio Spricigo, considerando a decisão proferida pela Comissão designada através do Decreto nº 1972, bem como o parecer favorável emitido pela assessoria jurídica, e tendo constatado que o procedimento atendeu à legislação pertinente em toda sua tramitação, com fundamento no Art. 43º, VI da Lei 8.666/93, resolve: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/>
        </w:rPr>
        <w:t xml:space="preserve">RATIFICAR </w:t>
      </w:r>
      <w:r>
        <w:rPr>
          <w:rFonts w:eastAsia="Calibri" w:cs="Times New Roman" w:ascii="Times New Roman" w:hAnsi="Times New Roman"/>
        </w:rPr>
        <w:t xml:space="preserve">a presente </w:t>
      </w:r>
      <w:r>
        <w:rPr>
          <w:rFonts w:eastAsia="Calibri" w:cs="Times New Roman" w:ascii="Times New Roman" w:hAnsi="Times New Roman"/>
          <w:b/>
        </w:rPr>
        <w:t>Inexigibilidade</w:t>
      </w:r>
      <w:r>
        <w:rPr>
          <w:rFonts w:eastAsia="Calibri" w:cs="Times New Roman" w:ascii="Times New Roman" w:hAnsi="Times New Roman"/>
        </w:rPr>
        <w:t xml:space="preserve">, do tipo </w:t>
      </w:r>
      <w:r>
        <w:rPr>
          <w:rFonts w:eastAsia="Calibri" w:cs="Times New Roman" w:ascii="Times New Roman" w:hAnsi="Times New Roman"/>
          <w:b/>
        </w:rPr>
        <w:t>Menor preço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b/>
        </w:rPr>
        <w:t>Por item</w:t>
      </w:r>
      <w:r>
        <w:rPr>
          <w:rFonts w:eastAsia="Calibri" w:cs="Times New Roman" w:ascii="Times New Roman" w:hAnsi="Times New Roman"/>
        </w:rPr>
        <w:t xml:space="preserve">, embasada no </w:t>
      </w:r>
      <w:r>
        <w:rPr>
          <w:rFonts w:eastAsia="Calibri" w:cs="Times New Roman" w:ascii="Times New Roman" w:hAnsi="Times New Roman"/>
          <w:b/>
        </w:rPr>
        <w:t>Art. 25, inc. I da Lei 8.666/93</w:t>
      </w:r>
      <w:r>
        <w:rPr>
          <w:rFonts w:cs="Times New Roman" w:ascii="Times New Roman" w:hAnsi="Times New Roman"/>
          <w:bCs/>
        </w:rPr>
        <w:t xml:space="preserve"> e tendo como objeto </w:t>
      </w:r>
      <w:r>
        <w:rPr>
          <w:rFonts w:eastAsia="Calibri" w:cs="Times New Roman" w:ascii="Times New Roman" w:hAnsi="Times New Roman"/>
          <w:b/>
        </w:rPr>
        <w:t>Contratação de empresa especializada no fornecimento de assinatura de ferramenta de pesquisa e comparação de preços praticados pela Administração Pública</w:t>
      </w:r>
      <w:r>
        <w:rPr>
          <w:rFonts w:cs="Times New Roman" w:ascii="Times New Roman" w:hAnsi="Times New Roman"/>
        </w:rPr>
        <w:t>, nestes termos: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Proponentes que apresentaram o menor preço e seus respectivos itens: </w:t>
      </w:r>
    </w:p>
    <w:p>
      <w:pPr>
        <w:pStyle w:val="Normal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/>
          <w:b/>
        </w:rPr>
        <w:t>3085 - NP Capacitação e Soluções Tecnológicas LTDA. (07.797.967/0001-95)</w:t>
      </w:r>
    </w:p>
    <w:tbl>
      <w:tblPr>
        <w:tblW w:w="969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854"/>
        <w:gridCol w:w="746"/>
        <w:gridCol w:w="976"/>
        <w:gridCol w:w="1189"/>
        <w:gridCol w:w="1246"/>
      </w:tblGrid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b/>
                <w:sz w:val="22"/>
              </w:rPr>
              <w:t>Item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b/>
                <w:sz w:val="22"/>
              </w:rPr>
              <w:t>Serviço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b/>
                <w:sz w:val="22"/>
              </w:rPr>
              <w:t xml:space="preserve">Unid.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b/>
                <w:sz w:val="22"/>
              </w:rPr>
              <w:t>Quant.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b/>
                <w:sz w:val="22"/>
              </w:rPr>
              <w:t>Valor unitário (R$)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b/>
                <w:sz w:val="22"/>
              </w:rPr>
              <w:t>Valor total (R$)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>1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24909 - Assinatura anual de acesso à ferramenta de pesquisas de preços praticados pela Administração Pública, com sistema de pesquisas baseado em resultados de Licitações Adjudicadas e Homologadas.  Contratação de empresa que viabilize ferramenta de pesquisa e comparação de preços praticados pela Administração Pública, através de um sistema de busca baseado em resultados de licitações adjudicadas e/ou homologadas. Tal sistema deve conter, no mínimo, as seguintes características: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Banco de dados com vários produtos e serviços com seus respectivos preços e atas (homologadas e/ou adjudicadas);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Disponibilizar informações importantes relativas a Valores de Referência;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Sistema de busca por palavra chave, com filtro por data, UF, regiões, CATMAT/CATSERV, Licitações Sustentáveis e participação exclusiva de ME/EPP além de mais uma palavra chave para refinamento da pesquisa;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Possibilitar seleção de preço para comparativo;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Emitir relatório que contenha: dados de origem de cada valor, preço máximo, preço mínimo e gráficos;  • Atualizações diárias do banco de dados;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Possibilite tornar o processo de cotação de preços simples e prático;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Compatibilidade com o Sistema Operacional Windows;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Funcionar nos seguintes Navegadores: Internet Explorer, Google Chrome e Mozila Firefox; 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OBRIGAÇÕES DA CONTRATADA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Prestar suporte técnico ao usuário por e-mail e telefone, entre 8h e 18h de segunda a sexta pelo período de validade da licença, a contar da data de instalação do Software;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As garantias e responsabilidades da Contratada quanto ao desempenho do objeto restringem-se à sua compatibilidade com os dados constantes da documentação que o acompanha;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A Contratada prestará a Contratante, treinamento aos servidores designados para operar o sistema, visando o regular funcionamento do “software” com a obtenção dos resultados para os quais foi desenvolvido, bem como disponibilizar versões e realeses atualizados do software durante o período da contratação; 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A Contratada deverá fornecer a Contratante acesso ao “software” através de login e senha autenticado no site ww.bancodeprecos.com.br;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• </w:t>
            </w:r>
            <w:r>
              <w:rPr>
                <w:rFonts w:eastAsia="Times New Roman" w:cs="Arial" w:ascii="Times New Roman" w:hAnsi="Times New Roman"/>
                <w:sz w:val="22"/>
              </w:rPr>
              <w:t xml:space="preserve">A Contratada deverá fornecer Manual de Utilização da ferramenta;  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FORMA DE PAGAMENTO   O pagamento será efetuado em até 30 (trinta) dias, contados a partir da data de apresentação da Nota Fiscal devidamente atestada e do aceite da Administração, de acordo com as normas de execução orçamentária e financeira.    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PRAZO PARA INÍCIO DA EXECUÇÃO DO SERVIÇO  As assinaturas que viabilizam o acesso a ferramenta deverão estar disponíveis em até 03 (três) dias úteis após assinatura do contrato.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>Un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 </w:t>
            </w:r>
            <w:r>
              <w:rPr>
                <w:rFonts w:eastAsia="Times New Roman" w:cs="Arial" w:ascii="Times New Roman" w:hAnsi="Times New Roman"/>
                <w:sz w:val="22"/>
              </w:rPr>
              <w:t>6.925,36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sz w:val="22"/>
              </w:rPr>
              <w:t xml:space="preserve"> </w:t>
            </w:r>
            <w:r>
              <w:rPr>
                <w:rFonts w:eastAsia="Times New Roman" w:cs="Arial" w:ascii="Times New Roman" w:hAnsi="Times New Roman"/>
                <w:sz w:val="22"/>
              </w:rPr>
              <w:t>6.925,36</w:t>
            </w:r>
          </w:p>
        </w:tc>
      </w:tr>
      <w:tr>
        <w:trPr/>
        <w:tc>
          <w:tcPr>
            <w:tcW w:w="8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b/>
                <w:sz w:val="22"/>
              </w:rPr>
              <w:t>Total Geral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Arial" w:ascii="Times New Roman" w:hAnsi="Times New Roman"/>
                <w:b/>
                <w:sz w:val="22"/>
              </w:rPr>
              <w:t xml:space="preserve"> </w:t>
            </w:r>
            <w:r>
              <w:rPr>
                <w:rFonts w:eastAsia="Times New Roman" w:cs="Arial" w:ascii="Times New Roman" w:hAnsi="Times New Roman"/>
                <w:b/>
                <w:sz w:val="22"/>
              </w:rPr>
              <w:t>6.925,36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Emita-se a nota de empenho ou, sendo o caso, o respectivo contrato, publicando-se em seguida.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Arroio Trinta - SC, 02/04/2020.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Claudio Spricigo.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Cs/>
        </w:rPr>
        <w:t>Prefeito de Arroio Trinta.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47c3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2533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25335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1">
    <w:name w:val="[Normal]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Liberation Serif"/>
      <w:color w:val="auto"/>
      <w:kern w:val="0"/>
      <w:sz w:val="24"/>
      <w:szCs w:val="24"/>
      <w:lang w:val="pt-BR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LibreOffice/6.4.2.2$Windows_X86_64 LibreOffice_project/4e471d8c02c9c90f512f7f9ead8875b57fcb1ec3</Application>
  <Pages>2</Pages>
  <Words>574</Words>
  <Characters>3271</Characters>
  <CharactersWithSpaces>3854</CharactersWithSpaces>
  <Paragraphs>44</Paragraphs>
  <Company>....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dc:description/>
  <dc:language>pt-BR</dc:language>
  <cp:lastModifiedBy/>
  <dcterms:modified xsi:type="dcterms:W3CDTF">2020-04-03T11:14:15Z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....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