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E5587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DD3D79D" w14:textId="77777777" w:rsidR="00BE3435" w:rsidRPr="00DC60DE" w:rsidRDefault="00BE3435" w:rsidP="00EC3321">
      <w:pPr>
        <w:pStyle w:val="Contedodequadro"/>
        <w:framePr w:w="640" w:h="288" w:hRule="exact" w:hSpace="114" w:vSpace="114" w:wrap="around" w:hAnchor="margin" w:x="10497" w:y="15994"/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pacing w:line="360" w:lineRule="auto"/>
        <w:rPr>
          <w:rFonts w:ascii="Arial" w:hAnsi="Arial" w:cs="Arial"/>
        </w:rPr>
      </w:pPr>
    </w:p>
    <w:p w14:paraId="33036506" w14:textId="7D452E84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 xml:space="preserve">Prefeitura Municipal de </w:t>
      </w:r>
      <w:r w:rsidR="00B1183C" w:rsidRPr="00DC60DE">
        <w:rPr>
          <w:rFonts w:ascii="Arial" w:eastAsia="Times New Roman" w:hAnsi="Arial" w:cs="Arial"/>
          <w:b/>
          <w:iCs/>
          <w:lang w:eastAsia="pt-BR"/>
        </w:rPr>
        <w:t>Arroio Trinta</w:t>
      </w:r>
    </w:p>
    <w:p w14:paraId="2447597E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60410718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9BA1922" w14:textId="1D70A0E6" w:rsidR="00BE3435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hAnsi="Arial" w:cs="Arial"/>
          <w:noProof/>
        </w:rPr>
        <w:drawing>
          <wp:inline distT="0" distB="0" distL="0" distR="0" wp14:anchorId="04D95081" wp14:editId="5C144B90">
            <wp:extent cx="1159791" cy="1209675"/>
            <wp:effectExtent l="0" t="0" r="2540" b="0"/>
            <wp:docPr id="5" name="Imagem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5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4">
                      <a:extLst>
                        <a:ext uri="{FF2B5EF4-FFF2-40B4-BE49-F238E27FC236}">
                          <a16:creationId xmlns:a16="http://schemas.microsoft.com/office/drawing/2014/main" id="{00000000-0008-0000-0300-000005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672" cy="1245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2F908" w14:textId="77777777" w:rsidR="00895F6D" w:rsidRPr="00DC60DE" w:rsidRDefault="00895F6D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76F86CEA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3773203" w14:textId="77777777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>Memorial Descritivo</w:t>
      </w:r>
    </w:p>
    <w:p w14:paraId="7EC6713B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97EB3AC" w14:textId="77777777" w:rsidR="00F72341" w:rsidRPr="00DC60DE" w:rsidRDefault="00F72341" w:rsidP="00F72341">
      <w:pPr>
        <w:pStyle w:val="Padro"/>
        <w:spacing w:after="0" w:line="360" w:lineRule="auto"/>
        <w:jc w:val="center"/>
        <w:rPr>
          <w:rFonts w:ascii="Arial" w:eastAsia="Times New Roman" w:hAnsi="Arial" w:cs="Arial"/>
          <w:b/>
          <w:iCs/>
          <w:lang w:eastAsia="pt-BR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>PAVIMENTAÇÃO ASFÁLTICA TIPO C.B.U.Q.</w:t>
      </w:r>
    </w:p>
    <w:p w14:paraId="0A203434" w14:textId="77777777" w:rsidR="00F435B8" w:rsidRPr="00DC60DE" w:rsidRDefault="00F435B8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07F6E95" w14:textId="77777777" w:rsidR="00895F6D" w:rsidRPr="00DC60DE" w:rsidRDefault="00895F6D" w:rsidP="00EC3321">
      <w:pPr>
        <w:pStyle w:val="Padro"/>
        <w:spacing w:after="0" w:line="360" w:lineRule="auto"/>
        <w:jc w:val="center"/>
        <w:rPr>
          <w:rFonts w:ascii="Arial" w:hAnsi="Arial" w:cs="Arial"/>
          <w:b/>
        </w:rPr>
      </w:pPr>
    </w:p>
    <w:p w14:paraId="03C20CBF" w14:textId="3080EEE5" w:rsidR="00F435B8" w:rsidRPr="00DC60DE" w:rsidRDefault="00F140E3" w:rsidP="00EC3321">
      <w:pPr>
        <w:pStyle w:val="Padro"/>
        <w:spacing w:after="0" w:line="360" w:lineRule="auto"/>
        <w:jc w:val="center"/>
        <w:rPr>
          <w:rFonts w:ascii="Arial" w:hAnsi="Arial" w:cs="Arial"/>
          <w:b/>
          <w:i/>
          <w:u w:val="single"/>
        </w:rPr>
      </w:pPr>
      <w:r w:rsidRPr="00DC60DE">
        <w:rPr>
          <w:rFonts w:ascii="Arial" w:hAnsi="Arial" w:cs="Arial"/>
          <w:b/>
          <w:i/>
          <w:u w:val="single"/>
        </w:rPr>
        <w:t>RUA</w:t>
      </w:r>
      <w:r w:rsidR="00230620" w:rsidRPr="00DC60DE">
        <w:rPr>
          <w:rFonts w:ascii="Arial" w:hAnsi="Arial" w:cs="Arial"/>
          <w:b/>
          <w:i/>
          <w:u w:val="single"/>
        </w:rPr>
        <w:t xml:space="preserve"> </w:t>
      </w:r>
      <w:r w:rsidR="009974D4">
        <w:rPr>
          <w:rFonts w:ascii="Arial" w:hAnsi="Arial" w:cs="Arial"/>
          <w:b/>
          <w:i/>
          <w:u w:val="single"/>
        </w:rPr>
        <w:t>SANTO ABATI</w:t>
      </w:r>
    </w:p>
    <w:p w14:paraId="466F9ADB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294A87D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5C109096" w14:textId="77777777" w:rsidR="00F27260" w:rsidRPr="00DC60DE" w:rsidRDefault="00F27260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0287A7C8" w14:textId="44812A19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Local: </w:t>
      </w:r>
      <w:r w:rsidR="00825518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Perímetro Urbano de </w:t>
      </w:r>
      <w:r w:rsidR="00B1183C" w:rsidRPr="00DC60DE">
        <w:rPr>
          <w:rFonts w:ascii="Arial" w:eastAsia="Times New Roman" w:hAnsi="Arial" w:cs="Arial"/>
          <w:b/>
          <w:bCs/>
          <w:iCs/>
          <w:lang w:eastAsia="pt-BR"/>
        </w:rPr>
        <w:t>Arroio Trinta</w:t>
      </w:r>
    </w:p>
    <w:p w14:paraId="293C5C9A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5A8D65D" w14:textId="2A38DEAB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eastAsia="Times New Roman" w:hAnsi="Arial" w:cs="Arial"/>
          <w:b/>
          <w:iCs/>
          <w:lang w:eastAsia="pt-BR"/>
        </w:rPr>
      </w:pPr>
    </w:p>
    <w:p w14:paraId="62C31AF0" w14:textId="77777777" w:rsidR="00B1183C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593485D3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EFED9E6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1FA3C20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7E15CDD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BB43778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7A17760" w14:textId="69821E73" w:rsidR="00BE3435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iCs/>
          <w:lang w:eastAsia="pt-BR"/>
        </w:rPr>
        <w:t>Arroio Trinta</w:t>
      </w:r>
      <w:r w:rsidR="009D0C04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, </w:t>
      </w:r>
      <w:r w:rsidR="00F72341">
        <w:rPr>
          <w:rFonts w:ascii="Arial" w:eastAsia="Times New Roman" w:hAnsi="Arial" w:cs="Arial"/>
          <w:b/>
          <w:bCs/>
          <w:iCs/>
          <w:lang w:eastAsia="pt-BR"/>
        </w:rPr>
        <w:t>06</w:t>
      </w:r>
      <w:r w:rsidR="00636533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 de </w:t>
      </w:r>
      <w:r w:rsidR="00F72341">
        <w:rPr>
          <w:rFonts w:ascii="Arial" w:eastAsia="Times New Roman" w:hAnsi="Arial" w:cs="Arial"/>
          <w:b/>
          <w:bCs/>
          <w:iCs/>
          <w:lang w:eastAsia="pt-BR"/>
        </w:rPr>
        <w:t>janeiro</w:t>
      </w:r>
      <w:r w:rsidR="00636533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 de 20</w:t>
      </w:r>
      <w:r w:rsidR="00F72341">
        <w:rPr>
          <w:rFonts w:ascii="Arial" w:eastAsia="Times New Roman" w:hAnsi="Arial" w:cs="Arial"/>
          <w:b/>
          <w:bCs/>
          <w:iCs/>
          <w:lang w:eastAsia="pt-BR"/>
        </w:rPr>
        <w:t>20</w:t>
      </w:r>
      <w:r w:rsidR="009D0C04" w:rsidRPr="00DC60DE">
        <w:rPr>
          <w:rFonts w:ascii="Arial" w:eastAsia="Times New Roman" w:hAnsi="Arial" w:cs="Arial"/>
          <w:b/>
          <w:bCs/>
          <w:iCs/>
          <w:lang w:eastAsia="pt-BR"/>
        </w:rPr>
        <w:t>.</w:t>
      </w:r>
    </w:p>
    <w:p w14:paraId="3C906264" w14:textId="71ADB7BC" w:rsidR="00BE3435" w:rsidRDefault="00F8526B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  <w:r w:rsidRPr="00DC60DE">
        <w:rPr>
          <w:rFonts w:ascii="Arial" w:eastAsia="Times New Roman" w:hAnsi="Arial" w:cs="Arial"/>
          <w:b/>
          <w:lang w:eastAsia="pt-BR"/>
        </w:rPr>
        <w:lastRenderedPageBreak/>
        <w:t>Introdução</w:t>
      </w:r>
    </w:p>
    <w:p w14:paraId="306EA387" w14:textId="77777777" w:rsidR="00EC3321" w:rsidRPr="00DC60DE" w:rsidRDefault="00EC3321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</w:p>
    <w:p w14:paraId="5A23ADDC" w14:textId="1A5415D1" w:rsidR="00BE3435" w:rsidRPr="00DC60DE" w:rsidRDefault="009D0C04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ab/>
        <w:t>O presente Memorial Descritivo tem por finalidade expor de maneira detalhada as normas técnicas, materiais e acabamentos que irão definir os serviços</w:t>
      </w:r>
      <w:r w:rsidR="00BF42A7">
        <w:rPr>
          <w:rFonts w:ascii="Arial" w:eastAsia="Times New Roman" w:hAnsi="Arial" w:cs="Arial"/>
          <w:lang w:eastAsia="pt-BR"/>
        </w:rPr>
        <w:t xml:space="preserve"> </w:t>
      </w:r>
      <w:r w:rsidR="00067A76" w:rsidRPr="00067A76">
        <w:rPr>
          <w:rFonts w:ascii="Arial" w:eastAsia="Times New Roman" w:hAnsi="Arial" w:cs="Arial"/>
          <w:b/>
          <w:bCs/>
          <w:lang w:eastAsia="pt-BR"/>
        </w:rPr>
        <w:t>DRENAGEM,</w:t>
      </w:r>
      <w:r w:rsidR="00067A76">
        <w:rPr>
          <w:rFonts w:ascii="Arial" w:eastAsia="Times New Roman" w:hAnsi="Arial" w:cs="Arial"/>
          <w:lang w:eastAsia="pt-BR"/>
        </w:rPr>
        <w:t xml:space="preserve"> </w:t>
      </w:r>
      <w:r w:rsidR="00B1183C" w:rsidRPr="00DC60DE">
        <w:rPr>
          <w:rFonts w:ascii="Arial" w:eastAsia="Times New Roman" w:hAnsi="Arial" w:cs="Arial"/>
          <w:b/>
          <w:bCs/>
          <w:lang w:eastAsia="pt-BR"/>
        </w:rPr>
        <w:t>PAVIMENTAÇÃO e SINALIZAÇÃO</w:t>
      </w:r>
      <w:r w:rsidR="003971EE" w:rsidRPr="00DC60DE">
        <w:rPr>
          <w:rFonts w:ascii="Arial" w:eastAsia="Times New Roman" w:hAnsi="Arial" w:cs="Arial"/>
          <w:b/>
          <w:bCs/>
          <w:lang w:eastAsia="pt-BR"/>
        </w:rPr>
        <w:t>,</w:t>
      </w:r>
      <w:r w:rsidRPr="00DC60DE">
        <w:rPr>
          <w:rFonts w:ascii="Arial" w:eastAsia="Times New Roman" w:hAnsi="Arial" w:cs="Arial"/>
          <w:lang w:eastAsia="pt-BR"/>
        </w:rPr>
        <w:t xml:space="preserve"> foi orientado visando atender as exigências legais e técnicas desta Prefeitura Municipal.</w:t>
      </w:r>
    </w:p>
    <w:p w14:paraId="1B4CE46E" w14:textId="2EE08D1A" w:rsidR="008F78BB" w:rsidRDefault="008F78BB" w:rsidP="00EC3321">
      <w:pPr>
        <w:pStyle w:val="Padro"/>
        <w:spacing w:after="0"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DC60DE">
        <w:rPr>
          <w:rFonts w:ascii="Arial" w:eastAsia="Times New Roman" w:hAnsi="Arial" w:cs="Arial"/>
          <w:lang w:eastAsia="pt-BR"/>
        </w:rPr>
        <w:tab/>
        <w:t xml:space="preserve">Cabe a empresa 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fornecer Laudos Técnicos de Controle Tecnológico, os quais deverão ser entregues ao final da da  execução do específico trecho, atendendo 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a todas  as recomendações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 constantes nas “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Especificações de Serviço (ES)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” e normas do 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Departamento Nacional de Infra Estrutura de Transportes – DNIT</w:t>
      </w:r>
      <w:r w:rsidRPr="00DC60DE">
        <w:rPr>
          <w:rFonts w:ascii="Arial" w:hAnsi="Arial" w:cs="Arial"/>
          <w:color w:val="000000"/>
          <w:shd w:val="clear" w:color="auto" w:fill="FFFFFF"/>
        </w:rPr>
        <w:t>, disponível no sitio: </w:t>
      </w:r>
      <w:hyperlink r:id="rId9" w:tgtFrame="_blank" w:tooltip="Este link externo será aberto em uma nova janela" w:history="1">
        <w:r w:rsidRPr="00DC60DE">
          <w:rPr>
            <w:rStyle w:val="Hyperlink"/>
            <w:rFonts w:ascii="Arial" w:hAnsi="Arial" w:cs="Arial"/>
            <w:shd w:val="clear" w:color="auto" w:fill="FFFFFF"/>
          </w:rPr>
          <w:t>www.dnit.gov.br</w:t>
        </w:r>
      </w:hyperlink>
      <w:r w:rsidRPr="00DC60DE">
        <w:rPr>
          <w:rFonts w:ascii="Arial" w:hAnsi="Arial" w:cs="Arial"/>
          <w:color w:val="000000"/>
          <w:shd w:val="clear" w:color="auto" w:fill="FFFFFF"/>
        </w:rPr>
        <w:t>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647"/>
      </w:tblGrid>
      <w:tr w:rsidR="007256A7" w:rsidRPr="007256A7" w14:paraId="07543F13" w14:textId="77777777" w:rsidTr="007256A7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4D34B43D" w14:textId="6E43F84B" w:rsidR="007256A7" w:rsidRPr="007256A7" w:rsidRDefault="007256A7" w:rsidP="007256A7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1.</w:t>
            </w:r>
            <w:r w:rsidRPr="007256A7">
              <w:rPr>
                <w:rFonts w:ascii="Cambria" w:eastAsia="Times New Roman" w:hAnsi="Cambria" w:cs="Arial"/>
                <w:color w:val="969696"/>
                <w:sz w:val="20"/>
                <w:szCs w:val="20"/>
              </w:rPr>
              <w:t> 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79F356C2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7256A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DRENAGEM</w:t>
            </w:r>
          </w:p>
        </w:tc>
      </w:tr>
      <w:tr w:rsidR="007256A7" w:rsidRPr="007256A7" w14:paraId="7A371F58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047346" w14:textId="47FF3F1B" w:rsidR="007256A7" w:rsidRPr="007256A7" w:rsidRDefault="007256A7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3C72730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ESCAVAÇÃO MECANIZADA DE VALA COM PROF. ATÉ 1,5 M, COM RETROESCAVADEIRA, LARG. MENOR QUE 0,8 M, EM SOLO DE 1A CATEGORIA, EM LOCAIS COM ALTO NÍVEL DE INTERFERÊNCIA C/REMOÇAO DE PARALELEPIPEDO E TRANSPORTE DO MATERIAL REMOVIDO.</w:t>
            </w:r>
          </w:p>
        </w:tc>
      </w:tr>
      <w:tr w:rsidR="007256A7" w:rsidRPr="007256A7" w14:paraId="7AF5E4F0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FBA7B0A" w14:textId="6F283DE7" w:rsidR="007256A7" w:rsidRPr="007256A7" w:rsidRDefault="007256A7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00F0314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TUBO CONCRETO ARMADO, CLASSE PA-1, PB, DN 400 MM, PARA AGUAS PLUVIAIS (NBR 8890)</w:t>
            </w:r>
          </w:p>
        </w:tc>
      </w:tr>
      <w:tr w:rsidR="007256A7" w:rsidRPr="007256A7" w14:paraId="1F6935CA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5CC0C0" w14:textId="33F629A5" w:rsidR="007256A7" w:rsidRPr="007256A7" w:rsidRDefault="007256A7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F5B5F70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ASSENTAMENTO DE TUBO DE CONCRETO PARA REDES COLETORAS DE ÁGUAS PLUVIAIS, DIÂMETRO DE 400 MM, JUNTA RÍGIDA, INSTALADO EM LOCAL COM BAIXO NÍVEL DE INTERFERÊNCIAS (NÃO INCLUI FORNECIMENTO). AF_12/2015</w:t>
            </w:r>
          </w:p>
        </w:tc>
      </w:tr>
      <w:tr w:rsidR="007256A7" w:rsidRPr="007256A7" w14:paraId="26816B3D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24141A7" w14:textId="0790C81E" w:rsidR="007256A7" w:rsidRPr="007256A7" w:rsidRDefault="007256A7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C807125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REATERRO MECANIZADO DE VALA COM RETROESCAVADEIRA, LARGURA DE 0,8 A 1,5 M, PROFUNDIDADE ATÉ 1,5 M, COM PEDRISCO OU BRITA 0 EM LOCAIS COM ALTO NÍVEL DE INTERFERÊNCIA. AF_04/2016</w:t>
            </w:r>
          </w:p>
        </w:tc>
      </w:tr>
      <w:tr w:rsidR="007256A7" w:rsidRPr="007256A7" w14:paraId="134F43F3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DFBD1FC" w14:textId="1E8324C9" w:rsidR="007256A7" w:rsidRPr="007256A7" w:rsidRDefault="007256A7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1.5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0B38DAF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BOCA DE LOBO EM ALVENARIA TIJOLO MACICO, REVESTIDA C/ ARGAMASSA DE CIMENTO E AREIA 1:3, SOBRE LASTRO DE CONCRETO 10CM E TAMPA DE FERRO FUNDIDO</w:t>
            </w:r>
          </w:p>
        </w:tc>
      </w:tr>
    </w:tbl>
    <w:p w14:paraId="0B47345E" w14:textId="6A0C6A81" w:rsidR="00B1183C" w:rsidRDefault="00B1183C" w:rsidP="00EC3321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</w:p>
    <w:p w14:paraId="56F70135" w14:textId="1AB58041" w:rsidR="007256A7" w:rsidRDefault="00573C72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  <w:b/>
          <w:bCs/>
        </w:rPr>
      </w:pPr>
      <w:r w:rsidRPr="00573C72">
        <w:rPr>
          <w:rFonts w:ascii="Arial" w:eastAsia="Times New Roman" w:hAnsi="Arial" w:cs="Arial"/>
          <w:b/>
          <w:bCs/>
        </w:rPr>
        <w:t xml:space="preserve">Escavação mecanizada de vala com prof. </w:t>
      </w:r>
      <w:r>
        <w:rPr>
          <w:rFonts w:ascii="Arial" w:eastAsia="Times New Roman" w:hAnsi="Arial" w:cs="Arial"/>
          <w:b/>
          <w:bCs/>
        </w:rPr>
        <w:t>a</w:t>
      </w:r>
      <w:r w:rsidRPr="00573C72">
        <w:rPr>
          <w:rFonts w:ascii="Arial" w:eastAsia="Times New Roman" w:hAnsi="Arial" w:cs="Arial"/>
          <w:b/>
          <w:bCs/>
        </w:rPr>
        <w:t>té 1,5 m, com retroescavadeira, larg. Menor que 0,8 m, em solo de 1a categoria, em locais com alto nível de interferência c/</w:t>
      </w:r>
      <w:r>
        <w:rPr>
          <w:rFonts w:ascii="Arial" w:eastAsia="Times New Roman" w:hAnsi="Arial" w:cs="Arial"/>
          <w:b/>
          <w:bCs/>
        </w:rPr>
        <w:t xml:space="preserve"> </w:t>
      </w:r>
      <w:r w:rsidRPr="00573C72">
        <w:rPr>
          <w:rFonts w:ascii="Arial" w:eastAsia="Times New Roman" w:hAnsi="Arial" w:cs="Arial"/>
          <w:b/>
          <w:bCs/>
        </w:rPr>
        <w:t>remoç</w:t>
      </w:r>
      <w:r>
        <w:rPr>
          <w:rFonts w:ascii="Arial" w:eastAsia="Times New Roman" w:hAnsi="Arial" w:cs="Arial"/>
          <w:b/>
          <w:bCs/>
        </w:rPr>
        <w:t>ã</w:t>
      </w:r>
      <w:r w:rsidRPr="00573C72">
        <w:rPr>
          <w:rFonts w:ascii="Arial" w:eastAsia="Times New Roman" w:hAnsi="Arial" w:cs="Arial"/>
          <w:b/>
          <w:bCs/>
        </w:rPr>
        <w:t>o de paralelep</w:t>
      </w:r>
      <w:r>
        <w:rPr>
          <w:rFonts w:ascii="Arial" w:eastAsia="Times New Roman" w:hAnsi="Arial" w:cs="Arial"/>
          <w:b/>
          <w:bCs/>
        </w:rPr>
        <w:t>í</w:t>
      </w:r>
      <w:r w:rsidRPr="00573C72">
        <w:rPr>
          <w:rFonts w:ascii="Arial" w:eastAsia="Times New Roman" w:hAnsi="Arial" w:cs="Arial"/>
          <w:b/>
          <w:bCs/>
        </w:rPr>
        <w:t>pedo e transporte do material removido.</w:t>
      </w:r>
    </w:p>
    <w:p w14:paraId="1F3BAC32" w14:textId="4D2B6461" w:rsidR="00573C72" w:rsidRPr="00573C72" w:rsidRDefault="00573C72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Para a execução das valas de assentamento da tubulação pluvial deverá ser utilizada retroescavadeira e caminhões. A vala terá 40 cm de largura e 1 m de profundidade. Primeiramente, deverá ser removido a camada de paralelepípedo existente, executando a escavação até 1 m de profundidade. O material removido deverá ser recolhido e transportado para local adequado através de caminhões. </w:t>
      </w:r>
    </w:p>
    <w:p w14:paraId="6A0856EA" w14:textId="77777777" w:rsidR="007256A7" w:rsidRDefault="007256A7" w:rsidP="00215297">
      <w:pPr>
        <w:pStyle w:val="Padro"/>
        <w:spacing w:after="0" w:line="360" w:lineRule="atLeast"/>
        <w:rPr>
          <w:rFonts w:ascii="Arial" w:eastAsia="Times New Roman" w:hAnsi="Arial" w:cs="Arial"/>
          <w:sz w:val="20"/>
          <w:szCs w:val="20"/>
        </w:rPr>
      </w:pPr>
    </w:p>
    <w:p w14:paraId="5E7A321F" w14:textId="5CF62578" w:rsidR="00215297" w:rsidRPr="00215297" w:rsidRDefault="00215297" w:rsidP="00215297">
      <w:pPr>
        <w:pStyle w:val="Padro"/>
        <w:spacing w:after="0" w:line="360" w:lineRule="atLeast"/>
        <w:rPr>
          <w:rFonts w:ascii="Arial" w:hAnsi="Arial" w:cs="Arial"/>
          <w:b/>
        </w:rPr>
      </w:pPr>
      <w:r w:rsidRPr="00215297">
        <w:rPr>
          <w:rFonts w:ascii="Arial" w:hAnsi="Arial" w:cs="Arial"/>
          <w:b/>
        </w:rPr>
        <w:lastRenderedPageBreak/>
        <w:t>Tubo de concreto armado, classe PA-1, PB, DN 400 mm, para águas pluviais (NBR 8890)</w:t>
      </w:r>
    </w:p>
    <w:p w14:paraId="10E1BF5C" w14:textId="77777777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  <w:r w:rsidRPr="00215297">
        <w:rPr>
          <w:rFonts w:ascii="Arial" w:eastAsia="Times New Roman" w:hAnsi="Arial" w:cs="Arial"/>
          <w:lang w:eastAsia="pt-BR"/>
        </w:rPr>
        <w:tab/>
        <w:t>A drenagem pluvial será executada através de tubos de concreto armado, classe PA-1, com os diâmetros e extensões indicados em projeto.</w:t>
      </w:r>
    </w:p>
    <w:p w14:paraId="3F76D5B5" w14:textId="77777777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eastAsia="Times New Roman" w:hAnsi="Arial" w:cs="Arial"/>
          <w:b/>
          <w:lang w:eastAsia="pt-BR"/>
        </w:rPr>
      </w:pPr>
    </w:p>
    <w:p w14:paraId="4CF15DD0" w14:textId="675A2BCC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  <w:b/>
        </w:rPr>
      </w:pPr>
      <w:r w:rsidRPr="00215297">
        <w:rPr>
          <w:rFonts w:ascii="Arial" w:hAnsi="Arial" w:cs="Arial"/>
          <w:b/>
        </w:rPr>
        <w:t>Assentamento de tubo de concreto para redes coletoras de águas pluviais, diâmetro de 400 mm, junta rígida, instalado em local com baixo nível de interferências (sem fornecimento)</w:t>
      </w:r>
    </w:p>
    <w:p w14:paraId="62A8E554" w14:textId="77777777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215297">
        <w:rPr>
          <w:rFonts w:ascii="Arial" w:eastAsia="Times New Roman" w:hAnsi="Arial" w:cs="Arial"/>
          <w:b/>
          <w:lang w:eastAsia="pt-BR"/>
        </w:rPr>
        <w:tab/>
      </w:r>
      <w:r w:rsidRPr="00215297">
        <w:rPr>
          <w:rFonts w:ascii="Arial" w:hAnsi="Arial" w:cs="Arial"/>
        </w:rPr>
        <w:t>Antes de iniciar o assentamento dos tubos, o fundo da vala deve estar regularizado e com a declividade prevista em projeto. Transportar com auxílio da escavadeira o tubo para dentro da vala, com cuidado para não danificar a peça. Limpar as faces externas das pontas dos tubos e as internas das bolsas. Posicionar a ponta do tubo junto à bolsa do tubo já assentado, proceder ao alinhamento da tubulação e realizar o encaixe.</w:t>
      </w:r>
    </w:p>
    <w:p w14:paraId="0472AF85" w14:textId="199AF89F" w:rsid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215297">
        <w:rPr>
          <w:rFonts w:ascii="Arial" w:hAnsi="Arial" w:cs="Arial"/>
        </w:rPr>
        <w:tab/>
        <w:t>O sentido de montagem dos trechos deve ser realizado de jusante para montante, caminhando-se das pontas dos tubos para as bolsas, ou seja, cada tubo assentado deve ter como extremidade livre uma bolsa, onde deve ser acoplada a ponta do tubo subsequente. Finalizado o assentamento dos tubos, executam-se as juntas rígidas, feitas com argamassa, aplicando o material na parte externa de todo o perímetro do tubo.</w:t>
      </w:r>
    </w:p>
    <w:p w14:paraId="6940B2B7" w14:textId="77777777" w:rsid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</w:p>
    <w:p w14:paraId="177EC589" w14:textId="5C862BC2" w:rsidR="00573C72" w:rsidRPr="00573C72" w:rsidRDefault="00573C72" w:rsidP="00215297">
      <w:pPr>
        <w:pStyle w:val="Padro"/>
        <w:spacing w:after="0" w:line="360" w:lineRule="atLeast"/>
        <w:jc w:val="both"/>
        <w:rPr>
          <w:rFonts w:ascii="Arial" w:eastAsia="Times New Roman" w:hAnsi="Arial" w:cs="Arial"/>
          <w:b/>
          <w:bCs/>
        </w:rPr>
      </w:pPr>
      <w:r w:rsidRPr="007256A7">
        <w:rPr>
          <w:rFonts w:ascii="Arial" w:eastAsia="Times New Roman" w:hAnsi="Arial" w:cs="Arial"/>
          <w:b/>
          <w:bCs/>
        </w:rPr>
        <w:t>Reaterro mecanizado de vala com retroescavadeira, largura de 0,8 a 1,5 m, profundidade até 1,5 m, com pedrisco ou brita 0 em locais com alto nível de interferência.</w:t>
      </w:r>
    </w:p>
    <w:p w14:paraId="74B79752" w14:textId="16A5686B" w:rsidR="00215297" w:rsidRPr="006A3359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6A3359">
        <w:rPr>
          <w:rFonts w:ascii="Arial" w:eastAsia="Times New Roman" w:hAnsi="Arial" w:cs="Arial"/>
          <w:b/>
          <w:lang w:eastAsia="pt-BR"/>
        </w:rPr>
        <w:tab/>
      </w:r>
      <w:r w:rsidR="00573C72">
        <w:rPr>
          <w:rFonts w:ascii="Arial" w:eastAsia="Times New Roman" w:hAnsi="Arial" w:cs="Arial"/>
          <w:bCs/>
          <w:lang w:eastAsia="pt-BR"/>
        </w:rPr>
        <w:t xml:space="preserve">O material utilizado para o reaterro será pedrisco ou brita 0, </w:t>
      </w:r>
      <w:r w:rsidRPr="006A3359">
        <w:rPr>
          <w:rFonts w:ascii="Arial" w:hAnsi="Arial" w:cs="Arial"/>
        </w:rPr>
        <w:t>umidific</w:t>
      </w:r>
      <w:r w:rsidR="00573C72">
        <w:rPr>
          <w:rFonts w:ascii="Arial" w:hAnsi="Arial" w:cs="Arial"/>
        </w:rPr>
        <w:t>ada</w:t>
      </w:r>
      <w:r w:rsidRPr="006A3359">
        <w:rPr>
          <w:rFonts w:ascii="Arial" w:hAnsi="Arial" w:cs="Arial"/>
        </w:rPr>
        <w:t xml:space="preserve"> </w:t>
      </w:r>
      <w:r w:rsidR="00573C72">
        <w:rPr>
          <w:rFonts w:ascii="Arial" w:hAnsi="Arial" w:cs="Arial"/>
        </w:rPr>
        <w:t xml:space="preserve">até </w:t>
      </w:r>
      <w:r w:rsidRPr="006A3359">
        <w:rPr>
          <w:rFonts w:ascii="Arial" w:hAnsi="Arial" w:cs="Arial"/>
        </w:rPr>
        <w:t xml:space="preserve">atingir o teor umidade ótima de compactação. Executa-se o reaterro lateral, região que recobre o tubo, atendendo as especificações de projeto e garantindo que a tubulação enterrada fique continuamente apoiada no fundo da vala sobre o berço de assentamento. Prossegue-se com o reaterro superior, região com 30 cm de altura sobre a geratriz superior da tubulação, nas partes compreendidas entre o plano vertical tangente a tubulação e a parede da vala. O trecho por cima do tubo não é compactado para evitar deformações ou quebras. </w:t>
      </w:r>
    </w:p>
    <w:p w14:paraId="42352956" w14:textId="4259D9F4" w:rsid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6A3359">
        <w:rPr>
          <w:rFonts w:ascii="Arial" w:hAnsi="Arial" w:cs="Arial"/>
        </w:rPr>
        <w:tab/>
        <w:t xml:space="preserve">Terminada a fase anterior é feito o reaterro final, região acima do reaterro superior até a superfície do terreno ou cota de projeto. Esta etapa deve ser feita em camadas sucessivas e compactadas de tal modo a obter o mesmo estado do terreno das laterais </w:t>
      </w:r>
      <w:r w:rsidRPr="006A3359">
        <w:rPr>
          <w:rFonts w:ascii="Arial" w:hAnsi="Arial" w:cs="Arial"/>
        </w:rPr>
        <w:lastRenderedPageBreak/>
        <w:t>da vala. No caso de existir escoramento da vala a mesma deve ser retirada simultaneamente as etapas do reaterro garantindo assim o preenchimento total da vala.</w:t>
      </w:r>
    </w:p>
    <w:p w14:paraId="0C0B4D1F" w14:textId="77777777" w:rsidR="00EC2B43" w:rsidRDefault="00EC2B43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</w:p>
    <w:p w14:paraId="10C189A4" w14:textId="77777777" w:rsidR="00EC2B43" w:rsidRPr="00BD13AB" w:rsidRDefault="00EC2B43" w:rsidP="00EC2B43">
      <w:pPr>
        <w:pStyle w:val="Padro"/>
        <w:spacing w:after="0" w:line="360" w:lineRule="auto"/>
        <w:rPr>
          <w:rFonts w:ascii="Arial" w:eastAsia="Times New Roman" w:hAnsi="Arial" w:cs="Arial"/>
          <w:b/>
          <w:bCs/>
          <w:lang w:eastAsia="pt-BR"/>
        </w:rPr>
      </w:pPr>
      <w:r w:rsidRPr="00BD13AB">
        <w:rPr>
          <w:rFonts w:ascii="Arial" w:eastAsia="Times New Roman" w:hAnsi="Arial" w:cs="Arial"/>
          <w:b/>
          <w:bCs/>
          <w:lang w:eastAsia="pt-BR"/>
        </w:rPr>
        <w:t>Boca de lobo em alvenaria tijolo maci</w:t>
      </w:r>
      <w:r>
        <w:rPr>
          <w:rFonts w:ascii="Arial" w:eastAsia="Times New Roman" w:hAnsi="Arial" w:cs="Arial"/>
          <w:b/>
          <w:bCs/>
          <w:lang w:eastAsia="pt-BR"/>
        </w:rPr>
        <w:t>ç</w:t>
      </w:r>
      <w:r w:rsidRPr="00BD13AB">
        <w:rPr>
          <w:rFonts w:ascii="Arial" w:eastAsia="Times New Roman" w:hAnsi="Arial" w:cs="Arial"/>
          <w:b/>
          <w:bCs/>
          <w:lang w:eastAsia="pt-BR"/>
        </w:rPr>
        <w:t>o, revestida c/ argamassa de cimento e areia 1:3, sobre lastro de concreto 10cm e tampa de ferro fundido</w:t>
      </w:r>
      <w:r>
        <w:rPr>
          <w:rFonts w:ascii="Arial" w:eastAsia="Times New Roman" w:hAnsi="Arial" w:cs="Arial"/>
          <w:b/>
          <w:bCs/>
          <w:lang w:eastAsia="pt-BR"/>
        </w:rPr>
        <w:t>.</w:t>
      </w:r>
    </w:p>
    <w:p w14:paraId="6BCA1378" w14:textId="54A3A234" w:rsidR="00EC2B43" w:rsidRDefault="00EC2B43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ab/>
      </w:r>
      <w:r w:rsidRPr="00701855">
        <w:rPr>
          <w:rFonts w:ascii="Arial" w:eastAsia="Times New Roman" w:hAnsi="Arial" w:cs="Arial"/>
          <w:lang w:eastAsia="pt-BR"/>
        </w:rPr>
        <w:t>A boca de lobo deverá ser construída em tijolos maciços de boa qualidade, os quais deverão ser rejuntados e revestidos internamente com argamassa de cimento e areia, utilizando-se um traço de 1:3. Deverá apresentar uma altura mínima de 60 cm acima da tubulação pluvial que desagua na mesma. A grelha utilizada deverá ter dimensões de 0,90 x 0,90 m em ferro fundido, com o quadro externo de cantoneiras de 2”, espessura de 5/16”, e as barras internas de diâmetro de 16 mm, espaçadas a cada 8 cm.</w:t>
      </w:r>
    </w:p>
    <w:p w14:paraId="249286F9" w14:textId="77777777" w:rsidR="00265FFD" w:rsidRDefault="00265FFD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505"/>
      </w:tblGrid>
      <w:tr w:rsidR="00265FFD" w:rsidRPr="00265FFD" w14:paraId="081D73FA" w14:textId="77777777" w:rsidTr="00265FFD">
        <w:trPr>
          <w:trHeight w:val="2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66C34E1B" w14:textId="66092398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5FFD">
              <w:rPr>
                <w:rFonts w:ascii="Cambria" w:eastAsia="Times New Roman" w:hAnsi="Cambria" w:cs="Arial"/>
                <w:color w:val="969696"/>
                <w:sz w:val="20"/>
                <w:szCs w:val="20"/>
              </w:rPr>
              <w:t> </w:t>
            </w:r>
            <w:r w:rsidR="007D40C2" w:rsidRPr="007D40C2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6D9855B8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265FFD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PAVIMENTAÇÃO</w:t>
            </w:r>
          </w:p>
        </w:tc>
      </w:tr>
      <w:tr w:rsidR="00265FFD" w:rsidRPr="00265FFD" w14:paraId="108E6391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CF6E24F" w14:textId="6B0FE092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654DC25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LIMPEZA DE SUPERFÍCIE COM JATO DE ALTA PRESSÃO. AF_04/2019</w:t>
            </w:r>
          </w:p>
        </w:tc>
      </w:tr>
      <w:tr w:rsidR="00265FFD" w:rsidRPr="00265FFD" w14:paraId="6D75A8D4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7A2E18C" w14:textId="1D98C216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EB3A961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265FFD" w:rsidRPr="00265FFD" w14:paraId="76F9FF4E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5DACEDE" w14:textId="142EC888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3EEC3F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BINDER, COM ESPESSURA DE 3,0 CM - EXCLUSIVE TRANSPORTE. AF_03/2017</w:t>
            </w:r>
          </w:p>
        </w:tc>
      </w:tr>
      <w:tr w:rsidR="00265FFD" w:rsidRPr="00265FFD" w14:paraId="7B1E891A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FC44C0B" w14:textId="7D11B34A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8A633D0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265FFD" w:rsidRPr="00265FFD" w14:paraId="1743686F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D7EA2C7" w14:textId="59608BA1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E37A1B4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CAMADA DE ROLAMENTO, COM ESPESSURA DE 4,0 CM - EXCLUSIVE TRANSPORTE. AF_03/2017</w:t>
            </w:r>
          </w:p>
        </w:tc>
      </w:tr>
      <w:tr w:rsidR="00265FFD" w:rsidRPr="00265FFD" w14:paraId="6F16163E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00A2F56" w14:textId="1E946BBB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1C6B4E1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TRANSPORTE COM CAMINHÃO BASCULANTE DE 14 M3, EM VIA URBANA PAVIMENTADA, DMT ACIMA DE 30 KM (UNIDADE: M3XKM). AF_04/2016</w:t>
            </w:r>
          </w:p>
        </w:tc>
      </w:tr>
    </w:tbl>
    <w:p w14:paraId="4B309CAC" w14:textId="77777777" w:rsidR="00265FFD" w:rsidRDefault="00265FFD" w:rsidP="00265FFD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0D2D789" w14:textId="2450CF62" w:rsidR="00265FFD" w:rsidRPr="00DC60DE" w:rsidRDefault="00265FFD" w:rsidP="00265FFD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C60DE">
        <w:rPr>
          <w:rFonts w:ascii="Arial" w:eastAsia="Times New Roman" w:hAnsi="Arial" w:cs="Arial"/>
          <w:b/>
          <w:sz w:val="24"/>
          <w:szCs w:val="24"/>
        </w:rPr>
        <w:t>Limpeza de superfícies com jato de alta pressão</w:t>
      </w:r>
      <w:r>
        <w:rPr>
          <w:rFonts w:ascii="Arial" w:eastAsia="Times New Roman" w:hAnsi="Arial" w:cs="Arial"/>
          <w:b/>
          <w:sz w:val="24"/>
          <w:szCs w:val="24"/>
        </w:rPr>
        <w:t>.</w:t>
      </w:r>
    </w:p>
    <w:p w14:paraId="33A36622" w14:textId="77777777" w:rsidR="00265FFD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Para que a camada de revestimento asfáltico tenha uma melhor aderência no revestimento existente, necessita-se que o mesmo esteja limpo de qualquer sujeira que possa diminuir a aderência entre as camadas, para isso, utiliza-se uma limpeza através de jato de alta pressão de ar e água. Ficando a cargo da empresa executora dar o destino correto ao entulho/sujeira recolhido.</w:t>
      </w:r>
    </w:p>
    <w:p w14:paraId="40A305B4" w14:textId="77777777" w:rsidR="009B5EF3" w:rsidRDefault="009B5EF3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69F580F8" w14:textId="77777777" w:rsidR="00265FFD" w:rsidRPr="00EC3321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Pintura de ligação com emulsão RR-1C</w:t>
      </w:r>
      <w:r>
        <w:rPr>
          <w:rFonts w:ascii="Arial" w:eastAsia="Times New Roman" w:hAnsi="Arial" w:cs="Arial"/>
          <w:b/>
          <w:lang w:eastAsia="pt-BR"/>
        </w:rPr>
        <w:t>.</w:t>
      </w:r>
      <w:r w:rsidRPr="00DC60DE">
        <w:rPr>
          <w:rFonts w:ascii="Arial" w:eastAsia="Times New Roman" w:hAnsi="Arial" w:cs="Arial"/>
          <w:b/>
          <w:lang w:eastAsia="pt-BR"/>
        </w:rPr>
        <w:t xml:space="preserve"> </w:t>
      </w:r>
    </w:p>
    <w:p w14:paraId="0A6189DB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pintura de ligação consistirá na distribuição de uma película, de material </w:t>
      </w:r>
      <w:r w:rsidRPr="00DC60DE">
        <w:rPr>
          <w:rFonts w:ascii="Arial" w:hAnsi="Arial" w:cs="Arial"/>
        </w:rPr>
        <w:lastRenderedPageBreak/>
        <w:t xml:space="preserve">betuminoso diretamente sobre a superfície do revestimento existente, previamente limpo com o uso da vassoura mecânica rebocável para remoção de materiais que possam prejudicar a adesão da massa asfáltica à base. Para a execução da pintura da ligação, será empregada emulsão asfáltica catiônica do tipo RR-1C. A taxa de aplicação, para a emulsão asfáltica, será de 1,00 L/m². </w:t>
      </w:r>
    </w:p>
    <w:p w14:paraId="5AF24F47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distribuição do ligante deverá ser feita por veículo apropriado ao tipo caminhão espargidor, equipado com bomba reguladora da pressão e sistema completo de aquecimento; as barras de distribuição devem permitir ajustes verticais e larguras variáveis de espalhamento devendo também estar aferido este equipamento, atentando-se para que ao aplicar a mistura os equipamentos, veículos, e edificações próximas não sejam atingidas, caso ocorra algum dano, a empresa executora deverá ressarcir os proprietários. A mistura não deve ser distribuída quando a temperatura ambiente for inferior a 10º C ou em dias de chuva. </w:t>
      </w:r>
    </w:p>
    <w:p w14:paraId="1CD843E4" w14:textId="77777777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</w:p>
    <w:p w14:paraId="2FB1474A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Construção de pavimento com aplicação de concreto betuminoso usinado a quente (CBUQ), binder, com espessura de 3,0 cm</w:t>
      </w:r>
      <w:r>
        <w:rPr>
          <w:rFonts w:ascii="Arial" w:hAnsi="Arial" w:cs="Arial"/>
          <w:b/>
        </w:rPr>
        <w:t xml:space="preserve"> </w:t>
      </w:r>
      <w:r w:rsidRPr="00DC60DE">
        <w:rPr>
          <w:rFonts w:ascii="Arial" w:hAnsi="Arial" w:cs="Arial"/>
          <w:b/>
        </w:rPr>
        <w:t>– exclusive transporte</w:t>
      </w:r>
      <w:r>
        <w:rPr>
          <w:rFonts w:ascii="Arial" w:hAnsi="Arial" w:cs="Arial"/>
          <w:b/>
        </w:rPr>
        <w:t>.</w:t>
      </w:r>
    </w:p>
    <w:p w14:paraId="3F08A3F8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mistura asfáltica é transportada entre a usina e a frente de serviço através de caminhões basculantes que a despejam no silo da vibro-acabadora. </w:t>
      </w:r>
      <w:r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espessura e largura prevista em projeto percorre o trecho da faixa a ser asfaltada despejando e pré-compactando a mistura aquecida. Durante a passagem do equipamento, um operador de mesa verifica a espessura da camada. Os rasteleiros acompanham a vibro-acabadora e corrigem falhas e defeitos deixados pela vibro-acabadora. </w:t>
      </w:r>
    </w:p>
    <w:p w14:paraId="498742E0" w14:textId="77777777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</w:t>
      </w:r>
      <w:r w:rsidRPr="00DC60DE">
        <w:rPr>
          <w:rFonts w:ascii="Arial" w:hAnsi="Arial" w:cs="Arial"/>
        </w:rPr>
        <w:lastRenderedPageBreak/>
        <w:t>pressões. Atrás do rolo de pneus, inicia-se a rolagem com o rolo liso tipo tandem, com o número de fechas previsto em projeto e dando o acabamento final ao revestimento asfáltico. Os operários aspergem óleo vegetal nos pneus e no cilindro dos rolos compactadores para evitar que haja suspensão do material recém aplicado.</w:t>
      </w:r>
    </w:p>
    <w:p w14:paraId="0C54F691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3283BE71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Pintura de ligação com emulsão RR-1C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032DBD83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pintura de ligação consistirá na distribuição de uma película, de material betuminoso diretamente sobre a superfície do revestimento existente, previamente limpo com o uso da vassoura mecânica rebocável para remoção de materiais que possam prejudicar a adesão da massa asfáltica à base. Para a execução da pintura da ligação, será empregada emulsão asfáltica catiônica do tipo RR-1C. A taxa de aplicação, para a emulsão asfáltica, será de 1,00 L/m². </w:t>
      </w:r>
    </w:p>
    <w:p w14:paraId="0CCBF082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A distribuição do ligante deverá ser feita por veículo apropriado ao tipo caminhão espargidor, equipado com bomba reguladora da pressão e sistema completo de aquecimento; as barras de distribuição devem permitir ajustes verticais e larguras variáveis de espalhamento devendo também estar aferido este equipamento, atentando-se para que ao aplicar a mistura os equipamentos, veículos, e edificações próximas não sejam atingidas, caso ocorra algum dano, a empresa executora deverá ressarcir os proprietários. A mistura não deve ser distribuída quando a temperatura ambiente for inferior a 10º C ou em dias de chuva.</w:t>
      </w:r>
    </w:p>
    <w:p w14:paraId="06D65B43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6877CE01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Construção de pavimento com aplicação de concreto betuminoso usinado a quente (CBUQ), camada de rolamento, com espessura de 4,0 cm – exclusive transporte</w:t>
      </w:r>
      <w:r>
        <w:rPr>
          <w:rFonts w:ascii="Arial" w:hAnsi="Arial" w:cs="Arial"/>
          <w:b/>
        </w:rPr>
        <w:t>.</w:t>
      </w:r>
    </w:p>
    <w:p w14:paraId="5726E18B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mistura asfáltica é transportada entre a usina e a frente de serviço através de caminhões basculantes que a despejam no silo da vibro-acabadora. </w:t>
      </w:r>
      <w:r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espessura e largura prevista em projeto percorre o trecho da faixa a ser asfaltada </w:t>
      </w:r>
      <w:r w:rsidRPr="00DC60DE">
        <w:rPr>
          <w:rFonts w:ascii="Arial" w:hAnsi="Arial" w:cs="Arial"/>
        </w:rPr>
        <w:lastRenderedPageBreak/>
        <w:t xml:space="preserve">despejando e pré-compactando a mistura aquecida. Durante a passagem do equipamento, um operador de mesa verifica a espessura da camada. Os rasteleiros acompanham a vibro-acabadora e corrigem falhas e defeitos deixados pela vibro-acabadora. </w:t>
      </w:r>
    </w:p>
    <w:p w14:paraId="09A77B00" w14:textId="77777777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pressões. Atrás do rolo de pneus, inicia-se a rolagem com o rolo liso tipo tandem, com o número de fechas previsto em projeto e dando o acabamento final ao revestimento asfáltico. Os operários aspergem óleo vegetal nos pneus e no cilindro dos rolos compactadores para evitar que haja suspensão do material recém aplicado.</w:t>
      </w:r>
    </w:p>
    <w:p w14:paraId="792658E2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4F2CC48C" w14:textId="77777777" w:rsidR="00265FFD" w:rsidRPr="0032263D" w:rsidRDefault="00265FFD" w:rsidP="00265FFD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T</w:t>
      </w:r>
      <w:r w:rsidRPr="0032263D">
        <w:rPr>
          <w:rFonts w:ascii="Arial" w:eastAsia="Times New Roman" w:hAnsi="Arial" w:cs="Arial"/>
          <w:b/>
          <w:bCs/>
        </w:rPr>
        <w:t>ransporte com caminhão basculante de 1</w:t>
      </w:r>
      <w:r>
        <w:rPr>
          <w:rFonts w:ascii="Arial" w:eastAsia="Times New Roman" w:hAnsi="Arial" w:cs="Arial"/>
          <w:b/>
          <w:bCs/>
        </w:rPr>
        <w:t>4</w:t>
      </w:r>
      <w:r w:rsidRPr="0032263D">
        <w:rPr>
          <w:rFonts w:ascii="Arial" w:eastAsia="Times New Roman" w:hAnsi="Arial" w:cs="Arial"/>
          <w:b/>
          <w:bCs/>
        </w:rPr>
        <w:t xml:space="preserve"> m3, em via urbana pavimentada, dmt acima de 30km. </w:t>
      </w:r>
    </w:p>
    <w:p w14:paraId="037CFED0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sz w:val="20"/>
          <w:szCs w:val="20"/>
        </w:rPr>
        <w:tab/>
      </w:r>
      <w:r w:rsidRPr="00EC3321">
        <w:rPr>
          <w:rFonts w:ascii="Arial" w:eastAsia="Times New Roman" w:hAnsi="Arial" w:cs="Arial"/>
          <w:lang w:eastAsia="pt-BR"/>
        </w:rPr>
        <w:t>Refere-se ao</w:t>
      </w:r>
      <w:r w:rsidRPr="00DC60DE">
        <w:rPr>
          <w:rFonts w:ascii="Arial" w:eastAsia="Times New Roman" w:hAnsi="Arial" w:cs="Arial"/>
          <w:lang w:eastAsia="pt-BR"/>
        </w:rPr>
        <w:t xml:space="preserve"> transporte de C.B.U.Q. da usina de fabricação até o local de aplicação. Deve ser transportado por caminhões transportadores, com proteção superior de maneira a evitar que a temperatura da massa asfáltica não diminua ao ponto de não se poder utilizar na pista, obedecendo a temperatura imposta pelo DNIT. 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</w:p>
    <w:p w14:paraId="6D481DC5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Para o controle da quantidade de material aplicado, todos os caminhões deverão ser pesados em uma balança apropriada, indicada pelo fiscal, e deverão ser fornecidos os tickets de pesagem ao mesmo. A DMT considerada foi de 50 KM.</w:t>
      </w:r>
    </w:p>
    <w:p w14:paraId="02AAEEDA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647"/>
      </w:tblGrid>
      <w:tr w:rsidR="00265FFD" w:rsidRPr="00BF2534" w14:paraId="60B67809" w14:textId="77777777" w:rsidTr="00010EF8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7299E467" w14:textId="77777777" w:rsidR="00265FFD" w:rsidRPr="00D83898" w:rsidRDefault="00265FFD" w:rsidP="00010EF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F2534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 </w:t>
            </w:r>
            <w:r w:rsidRPr="00D83898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14DC4101" w14:textId="77777777" w:rsidR="00265FFD" w:rsidRPr="00BF2534" w:rsidRDefault="00265FFD" w:rsidP="00010E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BF253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SINALIZAÇÃO</w:t>
            </w:r>
          </w:p>
        </w:tc>
      </w:tr>
      <w:tr w:rsidR="00265FFD" w:rsidRPr="00BF2534" w14:paraId="028F890C" w14:textId="77777777" w:rsidTr="00010EF8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327E5B5" w14:textId="77777777" w:rsidR="00265FFD" w:rsidRPr="00BF2534" w:rsidRDefault="00265FFD" w:rsidP="00010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CA434EF" w14:textId="77777777" w:rsidR="00265FFD" w:rsidRPr="00BF2534" w:rsidRDefault="00265FFD" w:rsidP="00010E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2534">
              <w:rPr>
                <w:rFonts w:ascii="Arial" w:eastAsia="Times New Roman" w:hAnsi="Arial" w:cs="Arial"/>
                <w:sz w:val="20"/>
                <w:szCs w:val="20"/>
              </w:rPr>
              <w:t>SINALIZACAO HORIZONTAL COM TINTA RETRORREFLETIVA A BASE DE RESINA ACRILICA COM MICROESFERAS DE VIDRO</w:t>
            </w:r>
          </w:p>
        </w:tc>
      </w:tr>
      <w:tr w:rsidR="00265FFD" w:rsidRPr="00BF2534" w14:paraId="21326CB8" w14:textId="77777777" w:rsidTr="00010EF8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7894B21" w14:textId="77777777" w:rsidR="00265FFD" w:rsidRPr="00BF2534" w:rsidRDefault="00265FFD" w:rsidP="00010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9140C8E" w14:textId="77777777" w:rsidR="00265FFD" w:rsidRPr="00BF2534" w:rsidRDefault="00265FFD" w:rsidP="00010E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2534">
              <w:rPr>
                <w:rFonts w:ascii="Arial" w:eastAsia="Times New Roman" w:hAnsi="Arial" w:cs="Arial"/>
                <w:sz w:val="20"/>
                <w:szCs w:val="20"/>
              </w:rPr>
              <w:t>PLACA DE SINALIZACAO VIARIA CIRCULAR D = 50 CM, COM SUPORTE DE ACO GALVANIZADO D = 50 MM E ALTURA = 3 M, INCLUSIVE BASE DE CONCRETO NAO ESTRUTURAL</w:t>
            </w:r>
          </w:p>
        </w:tc>
      </w:tr>
    </w:tbl>
    <w:p w14:paraId="530F42D6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  <w:r w:rsidRPr="00DC60DE">
        <w:rPr>
          <w:rFonts w:ascii="Arial" w:eastAsia="Times New Roman" w:hAnsi="Arial" w:cs="Arial"/>
          <w:b/>
          <w:bCs/>
          <w:lang w:eastAsia="pt-BR"/>
        </w:rPr>
        <w:lastRenderedPageBreak/>
        <w:t>Pi</w:t>
      </w:r>
      <w:r w:rsidRPr="00DC60DE">
        <w:rPr>
          <w:rFonts w:ascii="Arial" w:eastAsia="Times New Roman" w:hAnsi="Arial" w:cs="Arial"/>
          <w:b/>
          <w:lang w:eastAsia="pt-BR"/>
        </w:rPr>
        <w:t>ntura e sinalização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0B83F984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O projeto apresentado de sinalização de trânsito engloba os trechos especificados em projeto.</w:t>
      </w:r>
    </w:p>
    <w:p w14:paraId="6107F466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</w:p>
    <w:p w14:paraId="0937D6C8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hAnsi="Arial" w:cs="Arial"/>
          <w:b/>
        </w:rPr>
        <w:t>Sinalização Horizontal</w:t>
      </w:r>
      <w:r>
        <w:rPr>
          <w:rFonts w:ascii="Arial" w:hAnsi="Arial" w:cs="Arial"/>
          <w:b/>
        </w:rPr>
        <w:t>.</w:t>
      </w:r>
    </w:p>
    <w:p w14:paraId="3E377572" w14:textId="77777777" w:rsidR="00265FFD" w:rsidRPr="00DC60DE" w:rsidRDefault="00265FFD" w:rsidP="00265FFD">
      <w:pPr>
        <w:pStyle w:val="Padro"/>
        <w:widowControl w:val="0"/>
        <w:spacing w:line="360" w:lineRule="auto"/>
        <w:ind w:firstLine="709"/>
        <w:jc w:val="both"/>
        <w:rPr>
          <w:rFonts w:ascii="Arial" w:hAnsi="Arial" w:cs="Arial"/>
        </w:rPr>
      </w:pPr>
      <w:r w:rsidRPr="00DC60DE">
        <w:rPr>
          <w:rFonts w:ascii="Arial" w:hAnsi="Arial" w:cs="Arial"/>
          <w:color w:val="000000"/>
        </w:rPr>
        <w:t>A sinalização horizontal é um subsistema da sinalização viária composta de marcas, símbolos e legendas, apostos sobre o pavimento da pista de rolamento. De acordo com projeto.</w:t>
      </w:r>
    </w:p>
    <w:p w14:paraId="70A1787E" w14:textId="77777777" w:rsidR="00265FFD" w:rsidRPr="00DC60DE" w:rsidRDefault="00265FFD" w:rsidP="00265FFD">
      <w:pPr>
        <w:pStyle w:val="Padro"/>
        <w:spacing w:line="360" w:lineRule="auto"/>
        <w:ind w:firstLine="709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Deverá ser feita a limpeza da área a ser pintada. Após executada a limpeza, deverá ser feita a demarcação das linhas que deverão ser pintadas. A sinalização horizontal correspondente as linhas divisórias centrais e faixas de segurança, que serão executadas através de pintura manual ou mecânica com pistola pneumática. </w:t>
      </w:r>
      <w:bookmarkStart w:id="1" w:name="_Hlk506822712"/>
      <w:r w:rsidRPr="00DC60DE">
        <w:rPr>
          <w:rFonts w:ascii="Arial" w:hAnsi="Arial" w:cs="Arial"/>
        </w:rPr>
        <w:t>A tinta a ser utilizada deverá ser tinta para sinalização horizontal rodoviária conforme prevê a legislação CET-SH/14 - Tinta à base de metil metacrilato monocomponente para sinalização horizontal viária na cor branca e/ou amarela.</w:t>
      </w:r>
      <w:bookmarkEnd w:id="1"/>
      <w:r w:rsidRPr="00DC60DE">
        <w:rPr>
          <w:rFonts w:ascii="Arial" w:hAnsi="Arial" w:cs="Arial"/>
        </w:rPr>
        <w:t xml:space="preserve"> Depois de feita a pintura, deverão ser aspergidas microesferas de vidro sobre as linhas, na proporção de 250 gramas/m².</w:t>
      </w:r>
    </w:p>
    <w:p w14:paraId="7D98710E" w14:textId="77777777" w:rsidR="00265FFD" w:rsidRPr="00DC60DE" w:rsidRDefault="00265FFD" w:rsidP="00265FFD">
      <w:pPr>
        <w:pStyle w:val="Padro"/>
        <w:spacing w:line="360" w:lineRule="auto"/>
        <w:ind w:firstLine="708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Deverão ser implantadas tachas e tachões com resina bidirecional conforme indicado em planta, sendo necessária a abertura de furos com auxílio de furadeira e utilizado cola composta de resina poliéster, talco para massa plástica na proporção de 1/1 e secante. </w:t>
      </w:r>
    </w:p>
    <w:p w14:paraId="5C362CE1" w14:textId="77777777" w:rsidR="00265FFD" w:rsidRPr="00DC60DE" w:rsidRDefault="00265FFD" w:rsidP="00265FFD">
      <w:pPr>
        <w:pStyle w:val="Padro"/>
        <w:spacing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  <w:b/>
        </w:rPr>
        <w:t>Sinalização Vertical</w:t>
      </w:r>
      <w:r>
        <w:rPr>
          <w:rFonts w:ascii="Arial" w:hAnsi="Arial" w:cs="Arial"/>
          <w:b/>
        </w:rPr>
        <w:t>.</w:t>
      </w:r>
    </w:p>
    <w:p w14:paraId="2564AB40" w14:textId="77777777" w:rsidR="00265FFD" w:rsidRPr="00DC60DE" w:rsidRDefault="00265FFD" w:rsidP="00265FFD">
      <w:pPr>
        <w:pStyle w:val="Padro"/>
        <w:spacing w:after="0" w:line="360" w:lineRule="auto"/>
        <w:ind w:firstLine="708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>Deverá ser instalada sinalização vertical nos pontos especificados em projeto, composto de placas de regulamentação e de advertência. As placas deverão ser confeccionadas em chapas de aço número 16, pintadas com tinta refletiva, as quais serão fixadas em postes de aço galvanizado 2”, comprimento de 3 m, chumbados ao solo. A placa de identificação do nome da rua já existe, não sendo necessário a colocação da mesma.</w:t>
      </w:r>
    </w:p>
    <w:p w14:paraId="220A853A" w14:textId="77777777" w:rsidR="00265FFD" w:rsidRPr="00DC60DE" w:rsidRDefault="00265FFD" w:rsidP="00265FFD">
      <w:pPr>
        <w:pStyle w:val="Padro"/>
        <w:spacing w:after="0" w:line="360" w:lineRule="auto"/>
        <w:ind w:firstLine="708"/>
        <w:jc w:val="both"/>
        <w:rPr>
          <w:rFonts w:ascii="Arial" w:hAnsi="Arial" w:cs="Arial"/>
        </w:rPr>
      </w:pPr>
    </w:p>
    <w:p w14:paraId="08A5C6C9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Limpeza de Obra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5AC7AFC9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Esta especificação se aplica retirada de todo e qualquer entulho que ficar na obra após a sua conclusão.</w:t>
      </w:r>
    </w:p>
    <w:p w14:paraId="39AF96A6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ab/>
        <w:t xml:space="preserve">Deverá ser separado, carregado e colocado para uma área previamente definida e liberada pela fiscalização. </w:t>
      </w:r>
    </w:p>
    <w:p w14:paraId="203335F9" w14:textId="77777777" w:rsidR="00265FFD" w:rsidRPr="00DC60DE" w:rsidRDefault="00265FFD" w:rsidP="00265FFD">
      <w:pPr>
        <w:pStyle w:val="Recuodecorpodetexto"/>
        <w:spacing w:line="360" w:lineRule="auto"/>
        <w:ind w:left="0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OBS.: Todos os materiais a serem empregados nesta obra deverão submeter-se à aprovação do fiscal da obra.</w:t>
      </w:r>
      <w:r w:rsidRPr="00846CA4">
        <w:rPr>
          <w:rFonts w:ascii="Arial" w:hAnsi="Arial" w:cs="Arial"/>
          <w:b/>
        </w:rPr>
        <w:t xml:space="preserve"> </w:t>
      </w:r>
      <w:r w:rsidRPr="00DC60DE">
        <w:rPr>
          <w:rFonts w:ascii="Arial" w:hAnsi="Arial" w:cs="Arial"/>
          <w:b/>
        </w:rPr>
        <w:t>Todos os detalhes omissos neste memorial deverão ser tratados com o fiscal da obra.</w:t>
      </w:r>
    </w:p>
    <w:p w14:paraId="67AA58DD" w14:textId="77777777" w:rsidR="00265FFD" w:rsidRPr="00DC60DE" w:rsidRDefault="00265FFD" w:rsidP="00265FFD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 xml:space="preserve">Arroio Trinta, </w:t>
      </w:r>
      <w:r>
        <w:rPr>
          <w:rFonts w:ascii="Arial" w:eastAsia="Times New Roman" w:hAnsi="Arial" w:cs="Arial"/>
          <w:lang w:eastAsia="pt-BR"/>
        </w:rPr>
        <w:t>06</w:t>
      </w:r>
      <w:r w:rsidRPr="00DC60DE">
        <w:rPr>
          <w:rFonts w:ascii="Arial" w:eastAsia="Times New Roman" w:hAnsi="Arial" w:cs="Arial"/>
          <w:lang w:eastAsia="pt-BR"/>
        </w:rPr>
        <w:t xml:space="preserve"> de </w:t>
      </w:r>
      <w:r>
        <w:rPr>
          <w:rFonts w:ascii="Arial" w:eastAsia="Times New Roman" w:hAnsi="Arial" w:cs="Arial"/>
          <w:lang w:eastAsia="pt-BR"/>
        </w:rPr>
        <w:t>janeiro</w:t>
      </w:r>
      <w:r w:rsidRPr="00DC60DE">
        <w:rPr>
          <w:rFonts w:ascii="Arial" w:eastAsia="Times New Roman" w:hAnsi="Arial" w:cs="Arial"/>
          <w:lang w:eastAsia="pt-BR"/>
        </w:rPr>
        <w:t xml:space="preserve"> de 20</w:t>
      </w:r>
      <w:r>
        <w:rPr>
          <w:rFonts w:ascii="Arial" w:eastAsia="Times New Roman" w:hAnsi="Arial" w:cs="Arial"/>
          <w:lang w:eastAsia="pt-BR"/>
        </w:rPr>
        <w:t>20</w:t>
      </w:r>
      <w:r w:rsidRPr="00DC60DE">
        <w:rPr>
          <w:rFonts w:ascii="Arial" w:eastAsia="Times New Roman" w:hAnsi="Arial" w:cs="Arial"/>
          <w:lang w:eastAsia="pt-BR"/>
        </w:rPr>
        <w:t>.</w:t>
      </w:r>
    </w:p>
    <w:p w14:paraId="1A41967B" w14:textId="46C921F8" w:rsidR="00F03EC7" w:rsidRPr="00DC60DE" w:rsidRDefault="00E150B2" w:rsidP="00265FFD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="00A73E88" w:rsidRPr="00DC60DE">
        <w:rPr>
          <w:rFonts w:ascii="Arial" w:hAnsi="Arial" w:cs="Arial"/>
        </w:rPr>
        <w:t xml:space="preserve"> </w:t>
      </w:r>
    </w:p>
    <w:sectPr w:rsidR="00F03EC7" w:rsidRPr="00DC60DE" w:rsidSect="00895F6D">
      <w:headerReference w:type="default" r:id="rId10"/>
      <w:pgSz w:w="11906" w:h="16838"/>
      <w:pgMar w:top="2127" w:right="1133" w:bottom="2268" w:left="1418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544D6" w14:textId="77777777" w:rsidR="00FA7B8A" w:rsidRDefault="00FA7B8A">
      <w:pPr>
        <w:spacing w:after="0" w:line="240" w:lineRule="auto"/>
      </w:pPr>
      <w:r>
        <w:separator/>
      </w:r>
    </w:p>
  </w:endnote>
  <w:endnote w:type="continuationSeparator" w:id="0">
    <w:p w14:paraId="20A206CE" w14:textId="77777777" w:rsidR="00FA7B8A" w:rsidRDefault="00FA7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LOLKL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161BF" w14:textId="77777777" w:rsidR="00FA7B8A" w:rsidRDefault="00FA7B8A">
      <w:pPr>
        <w:spacing w:after="0" w:line="240" w:lineRule="auto"/>
      </w:pPr>
      <w:r>
        <w:separator/>
      </w:r>
    </w:p>
  </w:footnote>
  <w:footnote w:type="continuationSeparator" w:id="0">
    <w:p w14:paraId="53382EB5" w14:textId="77777777" w:rsidR="00FA7B8A" w:rsidRDefault="00FA7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7498794"/>
      <w:docPartObj>
        <w:docPartGallery w:val="Page Numbers (Top of Page)"/>
        <w:docPartUnique/>
      </w:docPartObj>
    </w:sdtPr>
    <w:sdtEndPr/>
    <w:sdtContent>
      <w:p w14:paraId="0ED2DADB" w14:textId="77777777" w:rsidR="00D751D6" w:rsidRDefault="00D751D6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0C9">
          <w:rPr>
            <w:noProof/>
          </w:rPr>
          <w:t>8</w:t>
        </w:r>
        <w:r>
          <w:fldChar w:fldCharType="end"/>
        </w:r>
      </w:p>
    </w:sdtContent>
  </w:sdt>
  <w:p w14:paraId="4A22C426" w14:textId="77777777" w:rsidR="00D751D6" w:rsidRDefault="00D751D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C0A38"/>
    <w:multiLevelType w:val="multilevel"/>
    <w:tmpl w:val="53461DF6"/>
    <w:lvl w:ilvl="0">
      <w:start w:val="250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8503A93"/>
    <w:multiLevelType w:val="multilevel"/>
    <w:tmpl w:val="33BC1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FA279BC"/>
    <w:multiLevelType w:val="multilevel"/>
    <w:tmpl w:val="F5D0D86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435"/>
    <w:rsid w:val="00000F1B"/>
    <w:rsid w:val="00012985"/>
    <w:rsid w:val="00030B69"/>
    <w:rsid w:val="0003129B"/>
    <w:rsid w:val="00037E93"/>
    <w:rsid w:val="000453F0"/>
    <w:rsid w:val="000501BF"/>
    <w:rsid w:val="00055DFE"/>
    <w:rsid w:val="00057D51"/>
    <w:rsid w:val="00060FD3"/>
    <w:rsid w:val="000633B0"/>
    <w:rsid w:val="00067A76"/>
    <w:rsid w:val="0007719D"/>
    <w:rsid w:val="00077973"/>
    <w:rsid w:val="00087484"/>
    <w:rsid w:val="00087E1F"/>
    <w:rsid w:val="000963A7"/>
    <w:rsid w:val="00097056"/>
    <w:rsid w:val="000A359D"/>
    <w:rsid w:val="000B1C13"/>
    <w:rsid w:val="000D00B1"/>
    <w:rsid w:val="000E5BD9"/>
    <w:rsid w:val="0011187F"/>
    <w:rsid w:val="0011309D"/>
    <w:rsid w:val="00130FE9"/>
    <w:rsid w:val="001315DF"/>
    <w:rsid w:val="00146C46"/>
    <w:rsid w:val="001701A6"/>
    <w:rsid w:val="00172988"/>
    <w:rsid w:val="00181F0A"/>
    <w:rsid w:val="00182532"/>
    <w:rsid w:val="001A736F"/>
    <w:rsid w:val="001D25C7"/>
    <w:rsid w:val="001D7F90"/>
    <w:rsid w:val="001E44E5"/>
    <w:rsid w:val="00213F84"/>
    <w:rsid w:val="00215297"/>
    <w:rsid w:val="00223B9C"/>
    <w:rsid w:val="00230620"/>
    <w:rsid w:val="00235FA8"/>
    <w:rsid w:val="00247C82"/>
    <w:rsid w:val="00265FFD"/>
    <w:rsid w:val="002704B2"/>
    <w:rsid w:val="002766C4"/>
    <w:rsid w:val="002830D2"/>
    <w:rsid w:val="00296806"/>
    <w:rsid w:val="002A6E65"/>
    <w:rsid w:val="002C6B06"/>
    <w:rsid w:val="002D52AD"/>
    <w:rsid w:val="002E14A4"/>
    <w:rsid w:val="002F778E"/>
    <w:rsid w:val="003156BF"/>
    <w:rsid w:val="0032263D"/>
    <w:rsid w:val="00324E8A"/>
    <w:rsid w:val="003338AA"/>
    <w:rsid w:val="0035446D"/>
    <w:rsid w:val="0036077B"/>
    <w:rsid w:val="00362C16"/>
    <w:rsid w:val="00370DF3"/>
    <w:rsid w:val="00395A16"/>
    <w:rsid w:val="003971EE"/>
    <w:rsid w:val="003A073C"/>
    <w:rsid w:val="003A19EC"/>
    <w:rsid w:val="003B1B4D"/>
    <w:rsid w:val="003B604D"/>
    <w:rsid w:val="003C1154"/>
    <w:rsid w:val="003C2A87"/>
    <w:rsid w:val="003E0B08"/>
    <w:rsid w:val="003E735D"/>
    <w:rsid w:val="003E7CCA"/>
    <w:rsid w:val="003F0B93"/>
    <w:rsid w:val="003F4314"/>
    <w:rsid w:val="00405728"/>
    <w:rsid w:val="0040739C"/>
    <w:rsid w:val="00410CBD"/>
    <w:rsid w:val="00421EE6"/>
    <w:rsid w:val="00431634"/>
    <w:rsid w:val="00434FE3"/>
    <w:rsid w:val="004502E6"/>
    <w:rsid w:val="00457FDA"/>
    <w:rsid w:val="00461548"/>
    <w:rsid w:val="00491387"/>
    <w:rsid w:val="004A046F"/>
    <w:rsid w:val="004A1515"/>
    <w:rsid w:val="004A2B2C"/>
    <w:rsid w:val="004B0982"/>
    <w:rsid w:val="004C3D7D"/>
    <w:rsid w:val="004E5404"/>
    <w:rsid w:val="004F2753"/>
    <w:rsid w:val="004F6DC5"/>
    <w:rsid w:val="0050525B"/>
    <w:rsid w:val="00526601"/>
    <w:rsid w:val="0053044C"/>
    <w:rsid w:val="005444BB"/>
    <w:rsid w:val="0055100D"/>
    <w:rsid w:val="0056275A"/>
    <w:rsid w:val="00565ECE"/>
    <w:rsid w:val="00573C72"/>
    <w:rsid w:val="00576996"/>
    <w:rsid w:val="0059254C"/>
    <w:rsid w:val="00594515"/>
    <w:rsid w:val="005A0DC1"/>
    <w:rsid w:val="005A345A"/>
    <w:rsid w:val="005A7A90"/>
    <w:rsid w:val="005B55C1"/>
    <w:rsid w:val="005B7A02"/>
    <w:rsid w:val="005D487A"/>
    <w:rsid w:val="005D5E58"/>
    <w:rsid w:val="005E1E8D"/>
    <w:rsid w:val="005F4FA7"/>
    <w:rsid w:val="005F73A3"/>
    <w:rsid w:val="006032CE"/>
    <w:rsid w:val="00634B11"/>
    <w:rsid w:val="00636533"/>
    <w:rsid w:val="00652892"/>
    <w:rsid w:val="0066183B"/>
    <w:rsid w:val="00663B85"/>
    <w:rsid w:val="00672400"/>
    <w:rsid w:val="00674309"/>
    <w:rsid w:val="0068134B"/>
    <w:rsid w:val="0069158A"/>
    <w:rsid w:val="006A3359"/>
    <w:rsid w:val="006A36AA"/>
    <w:rsid w:val="006C0685"/>
    <w:rsid w:val="006C18B8"/>
    <w:rsid w:val="006D137A"/>
    <w:rsid w:val="006D3654"/>
    <w:rsid w:val="006E6C5B"/>
    <w:rsid w:val="00701855"/>
    <w:rsid w:val="00712CE2"/>
    <w:rsid w:val="00713788"/>
    <w:rsid w:val="00722B4A"/>
    <w:rsid w:val="007256A7"/>
    <w:rsid w:val="007260C9"/>
    <w:rsid w:val="0074013C"/>
    <w:rsid w:val="007433A5"/>
    <w:rsid w:val="00753189"/>
    <w:rsid w:val="00760206"/>
    <w:rsid w:val="00761703"/>
    <w:rsid w:val="007755EB"/>
    <w:rsid w:val="007B6833"/>
    <w:rsid w:val="007C50CF"/>
    <w:rsid w:val="007C70C3"/>
    <w:rsid w:val="007D40C2"/>
    <w:rsid w:val="007D76B9"/>
    <w:rsid w:val="007E0861"/>
    <w:rsid w:val="007E2444"/>
    <w:rsid w:val="007E3706"/>
    <w:rsid w:val="008039E1"/>
    <w:rsid w:val="008073D9"/>
    <w:rsid w:val="00814EAE"/>
    <w:rsid w:val="0081672D"/>
    <w:rsid w:val="00825518"/>
    <w:rsid w:val="00841C0C"/>
    <w:rsid w:val="00846CA4"/>
    <w:rsid w:val="0086603F"/>
    <w:rsid w:val="00873919"/>
    <w:rsid w:val="00895F6D"/>
    <w:rsid w:val="008E1A93"/>
    <w:rsid w:val="008F78BB"/>
    <w:rsid w:val="008F7B09"/>
    <w:rsid w:val="0090176D"/>
    <w:rsid w:val="00916208"/>
    <w:rsid w:val="00950173"/>
    <w:rsid w:val="00951D2A"/>
    <w:rsid w:val="00953981"/>
    <w:rsid w:val="00961544"/>
    <w:rsid w:val="00976FA6"/>
    <w:rsid w:val="00980680"/>
    <w:rsid w:val="0098768D"/>
    <w:rsid w:val="00994E01"/>
    <w:rsid w:val="009974D4"/>
    <w:rsid w:val="009B5488"/>
    <w:rsid w:val="009B5EF3"/>
    <w:rsid w:val="009C0E6E"/>
    <w:rsid w:val="009C2B0B"/>
    <w:rsid w:val="009C337F"/>
    <w:rsid w:val="009D0C04"/>
    <w:rsid w:val="009F5EF7"/>
    <w:rsid w:val="00A07402"/>
    <w:rsid w:val="00A115D8"/>
    <w:rsid w:val="00A13EE4"/>
    <w:rsid w:val="00A14670"/>
    <w:rsid w:val="00A20FAE"/>
    <w:rsid w:val="00A321BC"/>
    <w:rsid w:val="00A41BAD"/>
    <w:rsid w:val="00A461E3"/>
    <w:rsid w:val="00A46CDE"/>
    <w:rsid w:val="00A56383"/>
    <w:rsid w:val="00A634E0"/>
    <w:rsid w:val="00A65389"/>
    <w:rsid w:val="00A736FD"/>
    <w:rsid w:val="00A73E88"/>
    <w:rsid w:val="00A92CF9"/>
    <w:rsid w:val="00A933BE"/>
    <w:rsid w:val="00A96393"/>
    <w:rsid w:val="00AA2F33"/>
    <w:rsid w:val="00AA5FED"/>
    <w:rsid w:val="00AB7252"/>
    <w:rsid w:val="00AC6B72"/>
    <w:rsid w:val="00AD35C5"/>
    <w:rsid w:val="00AE0F8D"/>
    <w:rsid w:val="00AE7182"/>
    <w:rsid w:val="00B0551A"/>
    <w:rsid w:val="00B1183C"/>
    <w:rsid w:val="00B306BA"/>
    <w:rsid w:val="00B325CD"/>
    <w:rsid w:val="00B41112"/>
    <w:rsid w:val="00B428F0"/>
    <w:rsid w:val="00B42C4F"/>
    <w:rsid w:val="00B47A85"/>
    <w:rsid w:val="00B84F63"/>
    <w:rsid w:val="00B90824"/>
    <w:rsid w:val="00BA3542"/>
    <w:rsid w:val="00BA6AC4"/>
    <w:rsid w:val="00BD13AB"/>
    <w:rsid w:val="00BE0B13"/>
    <w:rsid w:val="00BE143F"/>
    <w:rsid w:val="00BE1A2D"/>
    <w:rsid w:val="00BE3435"/>
    <w:rsid w:val="00BF42A7"/>
    <w:rsid w:val="00C02282"/>
    <w:rsid w:val="00C03991"/>
    <w:rsid w:val="00C134FC"/>
    <w:rsid w:val="00C212FF"/>
    <w:rsid w:val="00C472B1"/>
    <w:rsid w:val="00C502FB"/>
    <w:rsid w:val="00C5715F"/>
    <w:rsid w:val="00C75E0E"/>
    <w:rsid w:val="00C92E44"/>
    <w:rsid w:val="00C95D15"/>
    <w:rsid w:val="00CA2E2C"/>
    <w:rsid w:val="00CB215C"/>
    <w:rsid w:val="00CC4224"/>
    <w:rsid w:val="00CE7450"/>
    <w:rsid w:val="00CF30E2"/>
    <w:rsid w:val="00D01B01"/>
    <w:rsid w:val="00D112D9"/>
    <w:rsid w:val="00D2033B"/>
    <w:rsid w:val="00D24438"/>
    <w:rsid w:val="00D25BD6"/>
    <w:rsid w:val="00D3538A"/>
    <w:rsid w:val="00D47FC8"/>
    <w:rsid w:val="00D53985"/>
    <w:rsid w:val="00D558B6"/>
    <w:rsid w:val="00D60820"/>
    <w:rsid w:val="00D645B6"/>
    <w:rsid w:val="00D751D6"/>
    <w:rsid w:val="00D90B0C"/>
    <w:rsid w:val="00D90D0F"/>
    <w:rsid w:val="00D9210F"/>
    <w:rsid w:val="00DB5D96"/>
    <w:rsid w:val="00DC60DE"/>
    <w:rsid w:val="00DD6091"/>
    <w:rsid w:val="00DD65B5"/>
    <w:rsid w:val="00DE6D75"/>
    <w:rsid w:val="00DF6465"/>
    <w:rsid w:val="00E150B2"/>
    <w:rsid w:val="00E153B5"/>
    <w:rsid w:val="00E17094"/>
    <w:rsid w:val="00E31F7E"/>
    <w:rsid w:val="00E40E2D"/>
    <w:rsid w:val="00E410DC"/>
    <w:rsid w:val="00E64440"/>
    <w:rsid w:val="00E677CA"/>
    <w:rsid w:val="00E74259"/>
    <w:rsid w:val="00E755AE"/>
    <w:rsid w:val="00E828EE"/>
    <w:rsid w:val="00E9706F"/>
    <w:rsid w:val="00EA14E0"/>
    <w:rsid w:val="00EA3220"/>
    <w:rsid w:val="00EA6945"/>
    <w:rsid w:val="00EC2B43"/>
    <w:rsid w:val="00EC3321"/>
    <w:rsid w:val="00ED3D96"/>
    <w:rsid w:val="00ED6BDF"/>
    <w:rsid w:val="00EE5556"/>
    <w:rsid w:val="00EE798D"/>
    <w:rsid w:val="00EF441A"/>
    <w:rsid w:val="00EF6104"/>
    <w:rsid w:val="00F01860"/>
    <w:rsid w:val="00F02AD2"/>
    <w:rsid w:val="00F03EC7"/>
    <w:rsid w:val="00F059FB"/>
    <w:rsid w:val="00F069A0"/>
    <w:rsid w:val="00F140E3"/>
    <w:rsid w:val="00F23413"/>
    <w:rsid w:val="00F27260"/>
    <w:rsid w:val="00F275AA"/>
    <w:rsid w:val="00F35D33"/>
    <w:rsid w:val="00F423FB"/>
    <w:rsid w:val="00F435B8"/>
    <w:rsid w:val="00F45A13"/>
    <w:rsid w:val="00F509D2"/>
    <w:rsid w:val="00F562F2"/>
    <w:rsid w:val="00F6501A"/>
    <w:rsid w:val="00F701D2"/>
    <w:rsid w:val="00F7026E"/>
    <w:rsid w:val="00F72341"/>
    <w:rsid w:val="00F8526B"/>
    <w:rsid w:val="00F9548E"/>
    <w:rsid w:val="00FA101C"/>
    <w:rsid w:val="00FA1A71"/>
    <w:rsid w:val="00FA7B8A"/>
    <w:rsid w:val="00FD4A5D"/>
    <w:rsid w:val="00FD5AA3"/>
    <w:rsid w:val="00FD6531"/>
    <w:rsid w:val="00FE4BCF"/>
    <w:rsid w:val="00FF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E3959E"/>
  <w15:docId w15:val="{2DA8EFA5-8987-4745-8EC6-5C061666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Default"/>
    <w:next w:val="Default"/>
    <w:link w:val="Ttulo1Char"/>
    <w:uiPriority w:val="99"/>
    <w:qFormat/>
    <w:rsid w:val="005B55C1"/>
    <w:pPr>
      <w:outlineLvl w:val="0"/>
    </w:pPr>
    <w:rPr>
      <w:rFonts w:cstheme="minorBidi"/>
      <w:color w:val="auto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708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CabealhoChar">
    <w:name w:val="Cabeçalho Char"/>
    <w:basedOn w:val="Fontepargpadro"/>
    <w:uiPriority w:val="99"/>
  </w:style>
  <w:style w:type="character" w:customStyle="1" w:styleId="RodapChar">
    <w:name w:val="Rodapé Char"/>
    <w:basedOn w:val="Fontepargpadro"/>
  </w:style>
  <w:style w:type="character" w:customStyle="1" w:styleId="TextodebaloChar">
    <w:name w:val="Texto de balão Char"/>
    <w:basedOn w:val="Fontepargpadro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eastAsia="Times New Roman" w:cs="Arial"/>
      <w:b w:val="0"/>
      <w:sz w:val="24"/>
    </w:rPr>
  </w:style>
  <w:style w:type="character" w:customStyle="1" w:styleId="ListLabel3">
    <w:name w:val="ListLabel 3"/>
    <w:rPr>
      <w:rFonts w:cs="Courier New"/>
    </w:rPr>
  </w:style>
  <w:style w:type="paragraph" w:styleId="Ttulo">
    <w:name w:val="Title"/>
    <w:basedOn w:val="Padro"/>
    <w:next w:val="Corpodetex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detexto">
    <w:name w:val="Body Text"/>
    <w:basedOn w:val="Padro"/>
    <w:pPr>
      <w:spacing w:after="120"/>
    </w:pPr>
  </w:style>
  <w:style w:type="paragraph" w:styleId="Lista">
    <w:name w:val="List"/>
    <w:basedOn w:val="Corpodetexto"/>
  </w:style>
  <w:style w:type="paragraph" w:styleId="Legenda">
    <w:name w:val="caption"/>
    <w:basedOn w:val="Padro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Padro"/>
    <w:pPr>
      <w:suppressLineNumbers/>
    </w:pPr>
  </w:style>
  <w:style w:type="paragraph" w:styleId="Cabealho">
    <w:name w:val="header"/>
    <w:basedOn w:val="Padro"/>
    <w:uiPriority w:val="99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styleId="Rodap">
    <w:name w:val="footer"/>
    <w:basedOn w:val="Padro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styleId="Textodebalo">
    <w:name w:val="Balloon Text"/>
    <w:basedOn w:val="Padro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Padro"/>
    <w:pPr>
      <w:ind w:left="720"/>
    </w:pPr>
  </w:style>
  <w:style w:type="paragraph" w:customStyle="1" w:styleId="Contedodequadro">
    <w:name w:val="Conteúdo de quadro"/>
    <w:basedOn w:val="Corpodetexto"/>
  </w:style>
  <w:style w:type="paragraph" w:customStyle="1" w:styleId="p9">
    <w:name w:val="p9"/>
    <w:basedOn w:val="Normal"/>
    <w:rsid w:val="003E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Normal"/>
    <w:rsid w:val="003E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FA101C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49138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491387"/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9"/>
    <w:rsid w:val="005B55C1"/>
    <w:rPr>
      <w:rFonts w:ascii="KLOLKL+TimesNewRoman,Bold" w:eastAsiaTheme="minorHAnsi" w:hAnsi="KLOLKL+TimesNewRoman,Bold"/>
      <w:sz w:val="24"/>
      <w:szCs w:val="24"/>
      <w:lang w:eastAsia="en-US"/>
    </w:rPr>
  </w:style>
  <w:style w:type="paragraph" w:customStyle="1" w:styleId="Default">
    <w:name w:val="Default"/>
    <w:rsid w:val="005B55C1"/>
    <w:pPr>
      <w:autoSpaceDE w:val="0"/>
      <w:autoSpaceDN w:val="0"/>
      <w:adjustRightInd w:val="0"/>
      <w:spacing w:after="0" w:line="240" w:lineRule="auto"/>
    </w:pPr>
    <w:rPr>
      <w:rFonts w:ascii="KLOLKL+TimesNewRoman,Bold" w:eastAsiaTheme="minorHAnsi" w:hAnsi="KLOLKL+TimesNewRoman,Bold" w:cs="KLOLKL+TimesNewRoman,Bold"/>
      <w:color w:val="000000"/>
      <w:sz w:val="24"/>
      <w:szCs w:val="24"/>
      <w:lang w:eastAsia="en-US"/>
    </w:rPr>
  </w:style>
  <w:style w:type="character" w:customStyle="1" w:styleId="fontstyle01">
    <w:name w:val="fontstyle01"/>
    <w:basedOn w:val="Fontepargpadro"/>
    <w:rsid w:val="00ED3D96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2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nit.gov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2B924-7995-406E-82A4-66B094CF4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9</Pages>
  <Words>2363</Words>
  <Characters>12763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157</cp:revision>
  <cp:lastPrinted>2018-01-15T14:00:00Z</cp:lastPrinted>
  <dcterms:created xsi:type="dcterms:W3CDTF">2018-01-12T11:13:00Z</dcterms:created>
  <dcterms:modified xsi:type="dcterms:W3CDTF">2020-01-06T17:19:00Z</dcterms:modified>
</cp:coreProperties>
</file>