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0008/2021 -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0024/2021 -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87221">
        <w:rPr>
          <w:rFonts w:ascii="Times New Roman" w:eastAsia="Times New Roman" w:hAnsi="Times New Roman" w:cs="Times New Roman"/>
          <w:b/>
          <w:sz w:val="24"/>
          <w:szCs w:val="24"/>
          <w:lang w:eastAsia="pt-BR"/>
        </w:rPr>
        <w:t>ALCIDIR FELCHILCHER</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187221"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187221"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sidRPr="009763CA">
        <w:rPr>
          <w:rFonts w:ascii="Times New Roman" w:eastAsia="Times New Roman" w:hAnsi="Times New Roman" w:cs="Times New Roman"/>
          <w:b/>
          <w:caps/>
          <w:sz w:val="24"/>
          <w:szCs w:val="24"/>
          <w:lang w:eastAsia="pt-BR"/>
        </w:rPr>
        <w:t>Por 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187221">
        <w:rPr>
          <w:rFonts w:ascii="Times New Roman" w:eastAsia="Times New Roman" w:hAnsi="Times New Roman" w:cs="Times New Roman"/>
          <w:b/>
          <w:sz w:val="24"/>
          <w:szCs w:val="24"/>
          <w:lang w:eastAsia="pt-BR"/>
        </w:rPr>
        <w:t xml:space="preserve">O credenciamento será feito até às </w:t>
      </w:r>
      <w:r w:rsidR="00962678" w:rsidRPr="00187221">
        <w:rPr>
          <w:rFonts w:ascii="Times New Roman" w:eastAsia="Times New Roman" w:hAnsi="Times New Roman" w:cs="Times New Roman"/>
          <w:b/>
          <w:sz w:val="24"/>
          <w:szCs w:val="24"/>
          <w:lang w:eastAsia="pt-BR"/>
        </w:rPr>
        <w:t xml:space="preserve">09:00 </w:t>
      </w:r>
      <w:r w:rsidRPr="00187221">
        <w:rPr>
          <w:rFonts w:ascii="Times New Roman" w:eastAsia="Times New Roman" w:hAnsi="Times New Roman" w:cs="Times New Roman"/>
          <w:b/>
          <w:sz w:val="24"/>
          <w:szCs w:val="24"/>
          <w:lang w:eastAsia="pt-BR"/>
        </w:rPr>
        <w:t xml:space="preserve">do </w:t>
      </w:r>
      <w:r w:rsidRPr="00187221">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0</w:t>
      </w:r>
      <w:r w:rsidR="00B74515">
        <w:rPr>
          <w:rFonts w:ascii="Times New Roman" w:eastAsia="Times New Roman" w:hAnsi="Times New Roman" w:cs="Times New Roman"/>
          <w:b/>
          <w:color w:val="000000"/>
          <w:sz w:val="24"/>
          <w:szCs w:val="24"/>
          <w:lang w:eastAsia="pt-BR"/>
        </w:rPr>
        <w:t>8</w:t>
      </w:r>
      <w:bookmarkStart w:id="0" w:name="_GoBack"/>
      <w:bookmarkEnd w:id="0"/>
      <w:r w:rsidRPr="00657B50">
        <w:rPr>
          <w:rFonts w:ascii="Times New Roman" w:eastAsia="Times New Roman" w:hAnsi="Times New Roman" w:cs="Times New Roman"/>
          <w:b/>
          <w:color w:val="000000"/>
          <w:sz w:val="24"/>
          <w:szCs w:val="24"/>
          <w:lang w:eastAsia="pt-BR"/>
        </w:rPr>
        <w:t>/03/2021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187221">
        <w:rPr>
          <w:rFonts w:ascii="Times New Roman" w:eastAsia="Times New Roman" w:hAnsi="Times New Roman" w:cs="Times New Roman"/>
          <w:b/>
          <w:sz w:val="24"/>
          <w:szCs w:val="24"/>
          <w:lang w:eastAsia="pt-BR"/>
        </w:rPr>
        <w:t xml:space="preserve">abertura da sessão às </w:t>
      </w:r>
      <w:r w:rsidR="00962678" w:rsidRPr="00187221">
        <w:rPr>
          <w:rFonts w:ascii="Times New Roman" w:eastAsia="Times New Roman" w:hAnsi="Times New Roman" w:cs="Times New Roman"/>
          <w:b/>
          <w:sz w:val="24"/>
          <w:szCs w:val="24"/>
          <w:lang w:eastAsia="pt-BR"/>
        </w:rPr>
        <w:t>09:30</w:t>
      </w:r>
      <w:r w:rsidRPr="00187221">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7D0C06" w:rsidRPr="0065295E">
        <w:rPr>
          <w:rFonts w:ascii="Times New Roman" w:eastAsia="Times New Roman" w:hAnsi="Times New Roman" w:cs="Times New Roman"/>
          <w:b/>
          <w:sz w:val="24"/>
          <w:szCs w:val="24"/>
          <w:lang w:eastAsia="pt-BR"/>
        </w:rPr>
        <w:t>CONTRATAÇÃO DE EMPRESA ESPECIALIZADA PARA FORNECIMENTO FRACIONADO AO LONGO DO EXERCÍCIO DE 2021 DE MUDAS DE FLORES DIVERSAS, DE ACORDO COM A ÉPOCA DE PLANTIO DE CADA ESPÉCIE, EM ATENDIMENTO DAS NECESSIDADES DA SECRETARIA DE URBANISMO DO MUNICÍPIO DE ARROIO TRINTA, SEGUINDO AS EXIGÊNCIAS ESTABELECIDAS PELO EDITAL E SEUS ANEXOS.</w:t>
      </w:r>
      <w:r w:rsidR="007D0C06"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4107CC">
        <w:rPr>
          <w:rFonts w:ascii="Times New Roman" w:eastAsia="Times New Roman" w:hAnsi="Times New Roman" w:cs="Times New Roman"/>
          <w:bCs/>
          <w:sz w:val="24"/>
          <w:szCs w:val="24"/>
          <w:lang w:eastAsia="pt-BR"/>
        </w:rPr>
        <w:t>3</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7D0C06">
        <w:rPr>
          <w:rFonts w:ascii="Times New Roman" w:eastAsia="Times New Roman" w:hAnsi="Times New Roman" w:cs="Times New Roman"/>
          <w:sz w:val="24"/>
          <w:szCs w:val="24"/>
          <w:lang w:eastAsia="pt-BR"/>
        </w:rPr>
        <w:t xml:space="preserve">O valor </w:t>
      </w:r>
      <w:r w:rsidR="008D3D8E" w:rsidRPr="007D0C06">
        <w:rPr>
          <w:rFonts w:ascii="Times New Roman" w:eastAsia="Times New Roman" w:hAnsi="Times New Roman" w:cs="Times New Roman"/>
          <w:sz w:val="24"/>
          <w:szCs w:val="24"/>
          <w:lang w:eastAsia="pt-BR"/>
        </w:rPr>
        <w:t xml:space="preserve">estimado para este processo é </w:t>
      </w:r>
      <w:r w:rsidRPr="007D0C06">
        <w:rPr>
          <w:rFonts w:ascii="Times New Roman" w:eastAsia="Times New Roman" w:hAnsi="Times New Roman" w:cs="Times New Roman"/>
          <w:sz w:val="24"/>
          <w:szCs w:val="24"/>
          <w:lang w:eastAsia="pt-BR"/>
        </w:rPr>
        <w:t xml:space="preserve">de R$ </w:t>
      </w:r>
      <w:r w:rsidR="008D3D8E" w:rsidRPr="007D0C06">
        <w:rPr>
          <w:rFonts w:ascii="Times New Roman" w:eastAsia="Times New Roman" w:hAnsi="Times New Roman" w:cs="Times New Roman"/>
          <w:sz w:val="24"/>
          <w:szCs w:val="24"/>
          <w:lang w:eastAsia="pt-BR"/>
        </w:rPr>
        <w:t xml:space="preserve">R$ 21.000,00  </w:t>
      </w:r>
      <w:r w:rsidRPr="007D0C06">
        <w:rPr>
          <w:rFonts w:ascii="Times New Roman" w:eastAsia="Times New Roman" w:hAnsi="Times New Roman" w:cs="Times New Roman"/>
          <w:sz w:val="24"/>
          <w:szCs w:val="24"/>
          <w:lang w:eastAsia="pt-BR"/>
        </w:rPr>
        <w:t>(</w:t>
      </w:r>
      <w:r w:rsidR="008D3D8E" w:rsidRPr="007D0C06">
        <w:rPr>
          <w:rFonts w:ascii="Times New Roman" w:eastAsia="Times New Roman" w:hAnsi="Times New Roman" w:cs="Times New Roman"/>
          <w:sz w:val="24"/>
          <w:szCs w:val="24"/>
          <w:lang w:eastAsia="pt-BR"/>
        </w:rPr>
        <w:t>vinte e um mil reais</w:t>
      </w:r>
      <w:r w:rsidRPr="007D0C06">
        <w:rPr>
          <w:rFonts w:ascii="Times New Roman" w:eastAsia="Times New Roman" w:hAnsi="Times New Roman" w:cs="Times New Roman"/>
          <w:sz w:val="24"/>
          <w:szCs w:val="24"/>
          <w:lang w:eastAsia="pt-BR"/>
        </w:rPr>
        <w:t>)</w:t>
      </w:r>
      <w:r w:rsidR="008D3D8E" w:rsidRPr="007D0C06">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7D0C06"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7D0C06">
        <w:rPr>
          <w:rFonts w:ascii="Times New Roman" w:eastAsia="Times New Roman" w:hAnsi="Times New Roman" w:cs="Times New Roman"/>
          <w:sz w:val="24"/>
          <w:szCs w:val="24"/>
          <w:lang w:eastAsia="pt-BR"/>
        </w:rPr>
        <w:t xml:space="preserve">As entregas deverão ser realizadas fracionadamente ao longo do exercício de 2021, nas dependências da Secretaria de Urbanismo, localizada no Paço Manicipal, à Rua XV de Novembro, 26, Centro, Arroio Trinta, SC. </w:t>
      </w:r>
      <w:r w:rsidR="008D3D8E" w:rsidRPr="007D0C06">
        <w:rPr>
          <w:rFonts w:ascii="Times New Roman" w:eastAsia="Times New Roman" w:hAnsi="Times New Roman" w:cs="Times New Roman"/>
          <w:sz w:val="24"/>
          <w:szCs w:val="24"/>
          <w:lang w:eastAsia="pt-BR"/>
        </w:rPr>
        <w:t xml:space="preserve"> </w:t>
      </w:r>
    </w:p>
    <w:p w:rsidR="00657B50" w:rsidRPr="007D0C06"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7D0C06"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7D0C06">
        <w:rPr>
          <w:rFonts w:ascii="Times New Roman" w:eastAsia="Times New Roman" w:hAnsi="Times New Roman" w:cs="Times New Roman"/>
          <w:sz w:val="24"/>
          <w:szCs w:val="24"/>
          <w:lang w:eastAsia="pt-BR"/>
        </w:rPr>
        <w:t>A entrega deverá ser realizada em até 05 (cinco) dias, a contar da data de emissão da Autorização de Fornecimento, emitida pelo Município de Arroio Trinta, destacando que a Secretaria Municipal de Urbanismo fornecerá a empresa vencedora da licitação, cronograma estimado do fornecimento para que a contratada dispunha de tempo hábil para efetuar plantio e produção das mudas.</w:t>
      </w:r>
      <w:r w:rsidR="008D3D8E" w:rsidRPr="007D0C06">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6B63EB">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658"/>
        <w:gridCol w:w="2404"/>
      </w:tblGrid>
      <w:tr w:rsidR="00D45790" w:rsidTr="006B63EB">
        <w:tc>
          <w:tcPr>
            <w:tcW w:w="6658" w:type="dxa"/>
            <w:tcBorders>
              <w:top w:val="single" w:sz="4" w:space="0" w:color="auto"/>
              <w:left w:val="single" w:sz="4" w:space="0" w:color="auto"/>
              <w:bottom w:val="single" w:sz="4" w:space="0" w:color="auto"/>
              <w:right w:val="single" w:sz="4" w:space="0" w:color="auto"/>
            </w:tcBorders>
          </w:tcPr>
          <w:p w:rsidR="00D45790" w:rsidRDefault="007D0C06">
            <w:pPr>
              <w:spacing w:after="0"/>
            </w:pPr>
            <w:r>
              <w:rPr>
                <w:rFonts w:ascii="Times New Roman" w:eastAsia="Times New Roman" w:hAnsi="Times New Roman" w:cs="Times New Roman"/>
                <w:b/>
                <w:sz w:val="24"/>
              </w:rPr>
              <w:t>Despesa</w:t>
            </w:r>
          </w:p>
        </w:tc>
        <w:tc>
          <w:tcPr>
            <w:tcW w:w="2404" w:type="dxa"/>
            <w:tcBorders>
              <w:top w:val="single" w:sz="4" w:space="0" w:color="auto"/>
              <w:left w:val="single" w:sz="4" w:space="0" w:color="auto"/>
              <w:bottom w:val="single" w:sz="4" w:space="0" w:color="auto"/>
              <w:right w:val="single" w:sz="4" w:space="0" w:color="auto"/>
            </w:tcBorders>
          </w:tcPr>
          <w:p w:rsidR="00D45790" w:rsidRDefault="007D0C06">
            <w:pPr>
              <w:spacing w:after="0"/>
              <w:jc w:val="right"/>
            </w:pPr>
            <w:r>
              <w:rPr>
                <w:rFonts w:ascii="Times New Roman" w:eastAsia="Times New Roman" w:hAnsi="Times New Roman" w:cs="Times New Roman"/>
                <w:b/>
                <w:sz w:val="24"/>
              </w:rPr>
              <w:t>Valor indicado</w:t>
            </w:r>
          </w:p>
        </w:tc>
      </w:tr>
      <w:tr w:rsidR="00D45790" w:rsidTr="006B63EB">
        <w:tc>
          <w:tcPr>
            <w:tcW w:w="6658" w:type="dxa"/>
            <w:tcBorders>
              <w:top w:val="single" w:sz="4" w:space="0" w:color="auto"/>
              <w:left w:val="single" w:sz="4" w:space="0" w:color="auto"/>
              <w:bottom w:val="single" w:sz="4" w:space="0" w:color="auto"/>
              <w:right w:val="single" w:sz="4" w:space="0" w:color="auto"/>
            </w:tcBorders>
          </w:tcPr>
          <w:p w:rsidR="00D45790" w:rsidRDefault="007D0C06">
            <w:pPr>
              <w:spacing w:after="0"/>
            </w:pPr>
            <w:r>
              <w:rPr>
                <w:rFonts w:ascii="Times New Roman" w:eastAsia="Times New Roman" w:hAnsi="Times New Roman" w:cs="Times New Roman"/>
                <w:sz w:val="24"/>
              </w:rPr>
              <w:t>82 - 1 . 2006 . 15 . 452 . 17 . 2.36 . 1 . 339000 Aplicações Diretas</w:t>
            </w:r>
          </w:p>
        </w:tc>
        <w:tc>
          <w:tcPr>
            <w:tcW w:w="2404" w:type="dxa"/>
            <w:tcBorders>
              <w:top w:val="single" w:sz="4" w:space="0" w:color="auto"/>
              <w:left w:val="single" w:sz="4" w:space="0" w:color="auto"/>
              <w:bottom w:val="single" w:sz="4" w:space="0" w:color="auto"/>
              <w:right w:val="single" w:sz="4" w:space="0" w:color="auto"/>
            </w:tcBorders>
          </w:tcPr>
          <w:p w:rsidR="00D45790" w:rsidRDefault="007D0C06">
            <w:pPr>
              <w:spacing w:after="0"/>
              <w:jc w:val="right"/>
            </w:pPr>
            <w:r>
              <w:rPr>
                <w:rFonts w:ascii="Times New Roman" w:eastAsia="Times New Roman" w:hAnsi="Times New Roman" w:cs="Times New Roman"/>
                <w:sz w:val="24"/>
              </w:rPr>
              <w:t>R$ 21.000,00</w:t>
            </w:r>
          </w:p>
        </w:tc>
      </w:tr>
      <w:tr w:rsidR="00D45790" w:rsidTr="006B63EB">
        <w:tc>
          <w:tcPr>
            <w:tcW w:w="6658" w:type="dxa"/>
            <w:tcBorders>
              <w:top w:val="single" w:sz="4" w:space="0" w:color="auto"/>
              <w:left w:val="single" w:sz="4" w:space="0" w:color="auto"/>
              <w:bottom w:val="single" w:sz="4" w:space="0" w:color="auto"/>
              <w:right w:val="single" w:sz="4" w:space="0" w:color="auto"/>
            </w:tcBorders>
          </w:tcPr>
          <w:p w:rsidR="00D45790" w:rsidRDefault="007D0C06">
            <w:pPr>
              <w:spacing w:after="0"/>
              <w:jc w:val="right"/>
            </w:pPr>
            <w:r>
              <w:rPr>
                <w:rFonts w:ascii="Times New Roman" w:eastAsia="Times New Roman" w:hAnsi="Times New Roman" w:cs="Times New Roman"/>
                <w:b/>
                <w:sz w:val="24"/>
              </w:rPr>
              <w:t>Total indicado:</w:t>
            </w:r>
          </w:p>
        </w:tc>
        <w:tc>
          <w:tcPr>
            <w:tcW w:w="2404" w:type="dxa"/>
            <w:tcBorders>
              <w:top w:val="single" w:sz="4" w:space="0" w:color="auto"/>
              <w:left w:val="single" w:sz="4" w:space="0" w:color="auto"/>
              <w:bottom w:val="single" w:sz="4" w:space="0" w:color="auto"/>
              <w:right w:val="single" w:sz="4" w:space="0" w:color="auto"/>
            </w:tcBorders>
          </w:tcPr>
          <w:p w:rsidR="00D45790" w:rsidRDefault="007D0C06">
            <w:pPr>
              <w:spacing w:after="0"/>
              <w:jc w:val="right"/>
            </w:pPr>
            <w:r>
              <w:rPr>
                <w:rFonts w:ascii="Times New Roman" w:eastAsia="Times New Roman" w:hAnsi="Times New Roman" w:cs="Times New Roman"/>
                <w:b/>
                <w:sz w:val="24"/>
              </w:rPr>
              <w:t>R$ 21.000,00</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w:t>
      </w:r>
      <w:r w:rsidR="00657B50" w:rsidRPr="00657B50">
        <w:rPr>
          <w:rFonts w:ascii="Times New Roman" w:eastAsia="Calibri" w:hAnsi="Times New Roman" w:cs="Times New Roman"/>
          <w:sz w:val="24"/>
          <w:szCs w:val="24"/>
        </w:rPr>
        <w:lastRenderedPageBreak/>
        <w:t>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0008/2021 -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lastRenderedPageBreak/>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0008/2021 -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C81757">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C81757">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Por item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w:t>
      </w:r>
      <w:r w:rsidR="00C81757">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4558D8">
        <w:rPr>
          <w:rFonts w:ascii="Times New Roman" w:hAnsi="Times New Roman" w:cs="Times New Roman"/>
          <w:b/>
          <w:sz w:val="24"/>
          <w:szCs w:val="24"/>
        </w:rPr>
        <w:t>d)</w:t>
      </w:r>
      <w:r w:rsidR="00C81757">
        <w:rPr>
          <w:rFonts w:ascii="Times New Roman" w:hAnsi="Times New Roman" w:cs="Times New Roman"/>
          <w:sz w:val="24"/>
          <w:szCs w:val="24"/>
        </w:rPr>
        <w:t xml:space="preserve"> </w:t>
      </w:r>
      <w:r w:rsidRPr="00657B50">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C81757">
        <w:rPr>
          <w:rFonts w:ascii="Times New Roman" w:eastAsia="Times New Roman" w:hAnsi="Times New Roman" w:cs="Times New Roman"/>
          <w:bCs/>
          <w:sz w:val="24"/>
          <w:szCs w:val="24"/>
          <w:lang w:eastAsia="pt-BR"/>
        </w:rPr>
        <w:t>As entregas deverão ser realizadas fracionadamente ao longo do exercício de 2021, nas dependências da Secretaria de Urbanismo, localizada no Paço Manicipal, à Rua XV de Novembro, 26, Centro, Arroio Trinta, SC.</w:t>
      </w:r>
      <w:r>
        <w:rPr>
          <w:rFonts w:ascii="Times New Roman" w:eastAsia="Times New Roman" w:hAnsi="Times New Roman" w:cs="Times New Roman"/>
          <w:b/>
          <w:bCs/>
          <w:sz w:val="24"/>
          <w:szCs w:val="24"/>
          <w:lang w:eastAsia="pt-BR"/>
        </w:rPr>
        <w:t xml:space="preserve"> </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86374E" w:rsidRPr="00C81757" w:rsidRDefault="00924343" w:rsidP="00657B50">
      <w:pPr>
        <w:spacing w:after="0" w:line="240" w:lineRule="auto"/>
        <w:jc w:val="both"/>
        <w:rPr>
          <w:rFonts w:ascii="Times New Roman" w:eastAsia="Times New Roman" w:hAnsi="Times New Roman" w:cs="Times New Roman"/>
          <w:b/>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C81757">
        <w:rPr>
          <w:rFonts w:ascii="Times New Roman" w:eastAsia="Times New Roman" w:hAnsi="Times New Roman" w:cs="Times New Roman"/>
          <w:sz w:val="24"/>
          <w:szCs w:val="24"/>
          <w:lang w:eastAsia="pt-BR"/>
        </w:rPr>
        <w:t>A entrega deverá ser realizada em até 05 (cinco) dias, a contar da data de emissão da Autorização de Fornecimento, emitida pelo Município de Arroio Trinta, destacando que a Secretaria Municipal de Urbanismo fornecerá a empresa vencedora da licitação, cronograma estimado do fornecimento para que a contratada dispunha de tempo hábil para efetuar plantio e produção das mudas.</w:t>
      </w:r>
      <w:r w:rsidR="007B27CC" w:rsidRPr="00C81757">
        <w:rPr>
          <w:rFonts w:ascii="Times New Roman" w:eastAsia="Times New Roman" w:hAnsi="Times New Roman" w:cs="Times New Roman"/>
          <w:b/>
          <w:sz w:val="24"/>
          <w:szCs w:val="24"/>
          <w:lang w:eastAsia="pt-BR"/>
        </w:rPr>
        <w:t xml:space="preserve"> </w:t>
      </w:r>
    </w:p>
    <w:p w:rsidR="00A12C99" w:rsidRPr="00C81757" w:rsidRDefault="00A12C99" w:rsidP="00657B50">
      <w:pPr>
        <w:spacing w:after="0" w:line="240" w:lineRule="auto"/>
        <w:jc w:val="both"/>
        <w:rPr>
          <w:rFonts w:ascii="Times New Roman" w:eastAsia="Times New Roman" w:hAnsi="Times New Roman" w:cs="Times New Roman"/>
          <w:b/>
          <w:sz w:val="24"/>
          <w:szCs w:val="24"/>
          <w:lang w:eastAsia="pt-BR"/>
        </w:rPr>
      </w:pPr>
    </w:p>
    <w:p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lastRenderedPageBreak/>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A entrega d</w:t>
      </w:r>
      <w:r w:rsidR="00C81757">
        <w:rPr>
          <w:rFonts w:ascii="Times New Roman" w:eastAsia="Times New Roman" w:hAnsi="Times New Roman" w:cs="Times New Roman"/>
          <w:sz w:val="24"/>
          <w:szCs w:val="24"/>
          <w:lang w:eastAsia="pt-BR"/>
        </w:rPr>
        <w:t>a</w:t>
      </w:r>
      <w:r w:rsidR="0086374E">
        <w:rPr>
          <w:rFonts w:ascii="Times New Roman" w:eastAsia="Times New Roman" w:hAnsi="Times New Roman" w:cs="Times New Roman"/>
          <w:sz w:val="24"/>
          <w:szCs w:val="24"/>
          <w:lang w:eastAsia="pt-BR"/>
        </w:rPr>
        <w:t xml:space="preserve">s </w:t>
      </w:r>
      <w:r w:rsidR="00C81757">
        <w:rPr>
          <w:rFonts w:ascii="Times New Roman" w:eastAsia="Times New Roman" w:hAnsi="Times New Roman" w:cs="Times New Roman"/>
          <w:sz w:val="24"/>
          <w:szCs w:val="24"/>
          <w:lang w:eastAsia="pt-BR"/>
        </w:rPr>
        <w:t>mudas</w:t>
      </w:r>
      <w:r w:rsidR="0086374E">
        <w:rPr>
          <w:rFonts w:ascii="Times New Roman" w:eastAsia="Times New Roman" w:hAnsi="Times New Roman" w:cs="Times New Roman"/>
          <w:sz w:val="24"/>
          <w:szCs w:val="24"/>
          <w:lang w:eastAsia="pt-BR"/>
        </w:rPr>
        <w:t xml:space="preserve"> será </w:t>
      </w:r>
      <w:r w:rsidR="007B27CC" w:rsidRPr="007B27CC">
        <w:rPr>
          <w:rFonts w:ascii="Times New Roman" w:eastAsia="Times New Roman" w:hAnsi="Times New Roman" w:cs="Times New Roman"/>
          <w:sz w:val="24"/>
          <w:szCs w:val="24"/>
          <w:lang w:eastAsia="pt-BR"/>
        </w:rPr>
        <w:t>Fracionada</w:t>
      </w:r>
      <w:r w:rsidR="00C81757">
        <w:rPr>
          <w:rFonts w:ascii="Times New Roman" w:eastAsia="Times New Roman" w:hAnsi="Times New Roman" w:cs="Times New Roman"/>
          <w:sz w:val="24"/>
          <w:szCs w:val="24"/>
          <w:lang w:eastAsia="pt-BR"/>
        </w:rPr>
        <w:t>.</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C81757">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C81757">
        <w:rPr>
          <w:rFonts w:ascii="Times New Roman" w:eastAsia="Times New Roman" w:hAnsi="Times New Roman" w:cs="Times New Roman"/>
          <w:sz w:val="24"/>
          <w:szCs w:val="24"/>
          <w:lang w:eastAsia="pt-BR"/>
        </w:rPr>
        <w:t>. Fica designada</w:t>
      </w:r>
      <w:r w:rsidR="00657B50" w:rsidRPr="00657B50">
        <w:rPr>
          <w:rFonts w:ascii="Times New Roman" w:eastAsia="Times New Roman" w:hAnsi="Times New Roman" w:cs="Times New Roman"/>
          <w:sz w:val="24"/>
          <w:szCs w:val="24"/>
          <w:lang w:eastAsia="pt-BR"/>
        </w:rPr>
        <w:t xml:space="preserve"> para a fiscalização da execução contratual </w:t>
      </w:r>
      <w:r w:rsidR="00C81757">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Sr</w:t>
      </w:r>
      <w:r w:rsidR="00C81757">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w:t>
      </w:r>
      <w:r w:rsidR="00C81757">
        <w:rPr>
          <w:rFonts w:ascii="Times New Roman" w:eastAsia="Times New Roman" w:hAnsi="Times New Roman" w:cs="Times New Roman"/>
          <w:sz w:val="24"/>
          <w:szCs w:val="24"/>
          <w:lang w:eastAsia="pt-BR"/>
        </w:rPr>
        <w:t>Adriane Biava, Secretária</w:t>
      </w:r>
      <w:r w:rsidR="00657B50" w:rsidRPr="00657B50">
        <w:rPr>
          <w:rFonts w:ascii="Times New Roman" w:eastAsia="Times New Roman" w:hAnsi="Times New Roman" w:cs="Times New Roman"/>
          <w:sz w:val="24"/>
          <w:szCs w:val="24"/>
          <w:lang w:eastAsia="pt-BR"/>
        </w:rPr>
        <w:t xml:space="preserve"> Municipal de </w:t>
      </w:r>
      <w:r w:rsidR="00C81757">
        <w:rPr>
          <w:rFonts w:ascii="Times New Roman" w:eastAsia="Times New Roman" w:hAnsi="Times New Roman" w:cs="Times New Roman"/>
          <w:sz w:val="24"/>
          <w:szCs w:val="24"/>
          <w:lang w:eastAsia="pt-BR"/>
        </w:rPr>
        <w:t>Urbanismo</w:t>
      </w:r>
      <w:r w:rsidR="00657B50" w:rsidRPr="00657B50">
        <w:rPr>
          <w:rFonts w:ascii="Times New Roman" w:eastAsia="Times New Roman" w:hAnsi="Times New Roman" w:cs="Times New Roman"/>
          <w:sz w:val="24"/>
          <w:szCs w:val="24"/>
          <w:lang w:eastAsia="pt-BR"/>
        </w:rPr>
        <w:t xml:space="preserve">, e-mail </w:t>
      </w:r>
      <w:r w:rsidR="00C81757">
        <w:rPr>
          <w:rFonts w:ascii="Times New Roman" w:eastAsia="Times New Roman" w:hAnsi="Times New Roman" w:cs="Times New Roman"/>
          <w:b/>
          <w:sz w:val="24"/>
          <w:szCs w:val="24"/>
          <w:u w:val="single"/>
          <w:lang w:eastAsia="pt-BR"/>
        </w:rPr>
        <w:t>adrianebiava</w:t>
      </w:r>
      <w:r w:rsidR="00657B50" w:rsidRPr="00657B50">
        <w:rPr>
          <w:rFonts w:ascii="Times New Roman" w:eastAsia="Times New Roman" w:hAnsi="Times New Roman" w:cs="Times New Roman"/>
          <w:b/>
          <w:sz w:val="24"/>
          <w:szCs w:val="24"/>
          <w:u w:val="single"/>
          <w:lang w:eastAsia="pt-BR"/>
        </w:rPr>
        <w:t>@</w:t>
      </w:r>
      <w:r w:rsidR="00C81757">
        <w:rPr>
          <w:rFonts w:ascii="Times New Roman" w:eastAsia="Times New Roman" w:hAnsi="Times New Roman" w:cs="Times New Roman"/>
          <w:b/>
          <w:sz w:val="24"/>
          <w:szCs w:val="24"/>
          <w:u w:val="single"/>
          <w:lang w:eastAsia="pt-BR"/>
        </w:rPr>
        <w:t>yahoo</w:t>
      </w:r>
      <w:r w:rsidR="00657B50" w:rsidRPr="00657B50">
        <w:rPr>
          <w:rFonts w:ascii="Times New Roman" w:eastAsia="Times New Roman" w:hAnsi="Times New Roman" w:cs="Times New Roman"/>
          <w:b/>
          <w:sz w:val="24"/>
          <w:szCs w:val="24"/>
          <w:u w:val="single"/>
          <w:lang w:eastAsia="pt-BR"/>
        </w:rPr>
        <w:t>.</w:t>
      </w:r>
      <w:r w:rsidR="00C81757">
        <w:rPr>
          <w:rFonts w:ascii="Times New Roman" w:eastAsia="Times New Roman" w:hAnsi="Times New Roman" w:cs="Times New Roman"/>
          <w:b/>
          <w:sz w:val="24"/>
          <w:szCs w:val="24"/>
          <w:u w:val="single"/>
          <w:lang w:eastAsia="pt-BR"/>
        </w:rPr>
        <w:t>com</w:t>
      </w:r>
      <w:r w:rsidR="00657B50" w:rsidRPr="00657B50">
        <w:rPr>
          <w:rFonts w:ascii="Times New Roman" w:eastAsia="Times New Roman" w:hAnsi="Times New Roman" w:cs="Times New Roman"/>
          <w:b/>
          <w:sz w:val="24"/>
          <w:szCs w:val="24"/>
          <w:u w:val="single"/>
          <w:lang w:eastAsia="pt-BR"/>
        </w:rPr>
        <w:t>.br</w:t>
      </w:r>
      <w:r w:rsidR="00657B50" w:rsidRPr="00657B50">
        <w:rPr>
          <w:rFonts w:ascii="Times New Roman" w:eastAsia="Times New Roman" w:hAnsi="Times New Roman" w:cs="Times New Roman"/>
          <w:sz w:val="24"/>
          <w:szCs w:val="24"/>
          <w:lang w:eastAsia="pt-BR"/>
        </w:rPr>
        <w:t xml:space="preserve"> e telefone (49) 3535 </w:t>
      </w:r>
      <w:r w:rsidR="00C81757">
        <w:rPr>
          <w:rFonts w:ascii="Times New Roman" w:eastAsia="Times New Roman" w:hAnsi="Times New Roman" w:cs="Times New Roman"/>
          <w:sz w:val="24"/>
          <w:szCs w:val="24"/>
          <w:lang w:eastAsia="pt-BR"/>
        </w:rPr>
        <w:t>6009</w:t>
      </w:r>
      <w:r w:rsidR="00657B50" w:rsidRPr="00657B50">
        <w:rPr>
          <w:rFonts w:ascii="Times New Roman" w:eastAsia="Times New Roman" w:hAnsi="Times New Roman" w:cs="Times New Roman"/>
          <w:sz w:val="24"/>
          <w:szCs w:val="24"/>
          <w:lang w:eastAsia="pt-BR"/>
        </w:rPr>
        <w:t>.</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cada fornecimento de mudas, acompanhadas da respectiva Nota Fiscal/Fatura, apresentadas na Tesouraria da Prefeitura.</w:t>
      </w:r>
      <w:r w:rsidRPr="00657B50">
        <w:rPr>
          <w:rFonts w:ascii="Times New Roman" w:eastAsia="Times New Roman" w:hAnsi="Times New Roman" w:cs="Times New Roman"/>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E448B5" w:rsidRDefault="00C7393F" w:rsidP="00C81757">
      <w:pPr>
        <w:spacing w:after="0" w:line="240" w:lineRule="auto"/>
        <w:jc w:val="right"/>
        <w:rPr>
          <w:rFonts w:ascii="Times New Roman" w:eastAsia="Times New Roman" w:hAnsi="Times New Roman" w:cs="Times New Roman"/>
          <w:b/>
          <w:bCs/>
          <w:kern w:val="32"/>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23 de fevereiro de 2021</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81757" w:rsidRDefault="00C81757"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C81757"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0008/2021 -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C81757" w:rsidRDefault="00C7393F" w:rsidP="00C7393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w:t>
      </w:r>
      <w:r w:rsidRPr="00C81757">
        <w:rPr>
          <w:rFonts w:ascii="Times New Roman" w:eastAsia="Times New Roman" w:hAnsi="Times New Roman" w:cs="Times New Roman"/>
          <w:b/>
          <w:sz w:val="24"/>
          <w:szCs w:val="20"/>
          <w:lang w:eastAsia="pt-BR"/>
        </w:rPr>
        <w:t xml:space="preserve">a </w:t>
      </w:r>
      <w:r w:rsidR="00C81757" w:rsidRPr="00C81757">
        <w:rPr>
          <w:rFonts w:ascii="Times New Roman" w:eastAsia="Times New Roman" w:hAnsi="Times New Roman" w:cs="Times New Roman"/>
          <w:b/>
          <w:sz w:val="24"/>
          <w:szCs w:val="20"/>
          <w:lang w:eastAsia="pt-BR"/>
        </w:rPr>
        <w:t>CONTRATAÇÃO DE EMPRESA ESPECIALIZADA PARA FORNECIMENTO FRACIONADO AO LONGO DO EXERCÍCIO DE 2021 DE MUDAS DE FLORES DIVERSAS, DE ACORDO COM A ÉPOCA DE PLANTIO DE CADA ESPÉCIE, EM ATENDIMENTO DAS NECESSIDADES DA SECRETARIA DE URBANISMO DO MUNICÍPIO DE ARROIO TRINTA, SEGUINDO AS EXIGÊNCIAS ESTABELECI</w:t>
      </w:r>
      <w:r w:rsidR="00C81757">
        <w:rPr>
          <w:rFonts w:ascii="Times New Roman" w:eastAsia="Times New Roman" w:hAnsi="Times New Roman" w:cs="Times New Roman"/>
          <w:b/>
          <w:sz w:val="24"/>
          <w:szCs w:val="20"/>
          <w:lang w:eastAsia="pt-BR"/>
        </w:rPr>
        <w:t>DAS PELO EDITAL E SEUS ANEXOS.</w:t>
      </w:r>
    </w:p>
    <w:p w:rsidR="00C7393F" w:rsidRPr="00C81757" w:rsidRDefault="00C7393F" w:rsidP="00C7393F">
      <w:pPr>
        <w:spacing w:before="40" w:after="40" w:line="240" w:lineRule="auto"/>
        <w:jc w:val="both"/>
        <w:rPr>
          <w:rFonts w:ascii="Times New Roman" w:eastAsia="Times New Roman" w:hAnsi="Times New Roman" w:cs="Times New Roman"/>
          <w:b/>
          <w:sz w:val="24"/>
          <w:szCs w:val="20"/>
          <w:lang w:eastAsia="pt-BR"/>
        </w:rPr>
      </w:pPr>
      <w:r w:rsidRPr="00C81757">
        <w:rPr>
          <w:rFonts w:ascii="Times New Roman" w:eastAsia="Times New Roman" w:hAnsi="Times New Roman" w:cs="Times New Roman"/>
          <w:b/>
          <w:sz w:val="24"/>
          <w:szCs w:val="20"/>
          <w:lang w:eastAsia="pt-BR"/>
        </w:rPr>
        <w:tab/>
      </w:r>
    </w:p>
    <w:p w:rsidR="00C81757" w:rsidRDefault="00C81757" w:rsidP="00C7393F">
      <w:pPr>
        <w:spacing w:after="0" w:line="240" w:lineRule="auto"/>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64"/>
        <w:gridCol w:w="4026"/>
        <w:gridCol w:w="977"/>
        <w:gridCol w:w="976"/>
        <w:gridCol w:w="1043"/>
        <w:gridCol w:w="1176"/>
      </w:tblGrid>
      <w:tr w:rsidR="00D45790" w:rsidTr="00C81757">
        <w:tc>
          <w:tcPr>
            <w:tcW w:w="906" w:type="dxa"/>
            <w:tcBorders>
              <w:top w:val="single" w:sz="4" w:space="0" w:color="auto"/>
              <w:left w:val="single" w:sz="4" w:space="0" w:color="auto"/>
              <w:bottom w:val="single" w:sz="4" w:space="0" w:color="auto"/>
              <w:right w:val="single" w:sz="4" w:space="0" w:color="auto"/>
            </w:tcBorders>
            <w:vAlign w:val="center"/>
          </w:tcPr>
          <w:p w:rsidR="00D45790" w:rsidRDefault="007D0C06" w:rsidP="00C81757">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rsidR="00D45790" w:rsidRDefault="007D0C06" w:rsidP="00C81757">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rsidR="00D45790" w:rsidRDefault="007D0C06" w:rsidP="00C81757">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rsidR="00D45790" w:rsidRDefault="007D0C06" w:rsidP="00C81757">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rsidR="00D45790" w:rsidRDefault="007D0C06" w:rsidP="00C81757">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rsidR="00D45790" w:rsidRDefault="007D0C06" w:rsidP="00C81757">
            <w:pPr>
              <w:spacing w:after="0"/>
              <w:jc w:val="center"/>
            </w:pPr>
            <w:r>
              <w:rPr>
                <w:rFonts w:ascii="Times New Roman" w:hAnsi="Times New Roman" w:cs="Times New Roman"/>
                <w:b/>
                <w:sz w:val="24"/>
              </w:rPr>
              <w:t>Valor total (R$)</w:t>
            </w:r>
          </w:p>
        </w:tc>
      </w:tr>
      <w:tr w:rsidR="00D45790" w:rsidTr="00C81757">
        <w:tc>
          <w:tcPr>
            <w:tcW w:w="906" w:type="dxa"/>
            <w:tcBorders>
              <w:top w:val="single" w:sz="4" w:space="0" w:color="auto"/>
              <w:left w:val="single" w:sz="4" w:space="0" w:color="auto"/>
              <w:bottom w:val="single" w:sz="4" w:space="0" w:color="auto"/>
              <w:right w:val="single" w:sz="4" w:space="0" w:color="auto"/>
            </w:tcBorders>
            <w:vAlign w:val="center"/>
          </w:tcPr>
          <w:p w:rsidR="00D45790" w:rsidRDefault="007D0C06" w:rsidP="00C81757">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rsidR="00C81757" w:rsidRPr="00C81757" w:rsidRDefault="007D0C06" w:rsidP="00C81757">
            <w:pPr>
              <w:spacing w:after="0"/>
              <w:jc w:val="both"/>
              <w:rPr>
                <w:rFonts w:ascii="Times New Roman" w:hAnsi="Times New Roman" w:cs="Times New Roman"/>
                <w:b/>
                <w:sz w:val="24"/>
              </w:rPr>
            </w:pPr>
            <w:r w:rsidRPr="00C81757">
              <w:rPr>
                <w:rFonts w:ascii="Times New Roman" w:hAnsi="Times New Roman" w:cs="Times New Roman"/>
                <w:b/>
                <w:sz w:val="24"/>
              </w:rPr>
              <w:t xml:space="preserve">35878 - Mudas de Flores diversas - da época. </w:t>
            </w:r>
          </w:p>
          <w:p w:rsidR="00C81757" w:rsidRDefault="007D0C06" w:rsidP="00C81757">
            <w:pPr>
              <w:spacing w:after="0"/>
              <w:jc w:val="both"/>
              <w:rPr>
                <w:rFonts w:ascii="Times New Roman" w:hAnsi="Times New Roman" w:cs="Times New Roman"/>
                <w:sz w:val="24"/>
              </w:rPr>
            </w:pPr>
            <w:r>
              <w:rPr>
                <w:rFonts w:ascii="Times New Roman" w:hAnsi="Times New Roman" w:cs="Times New Roman"/>
                <w:sz w:val="24"/>
              </w:rPr>
              <w:t xml:space="preserve">Variedades que compõe o quantitativo licitado: </w:t>
            </w:r>
          </w:p>
          <w:p w:rsidR="00C81757" w:rsidRDefault="007D0C06" w:rsidP="00C81757">
            <w:pPr>
              <w:spacing w:after="0"/>
              <w:jc w:val="both"/>
              <w:rPr>
                <w:rFonts w:ascii="Times New Roman" w:hAnsi="Times New Roman" w:cs="Times New Roman"/>
                <w:sz w:val="24"/>
              </w:rPr>
            </w:pPr>
            <w:r>
              <w:rPr>
                <w:rFonts w:ascii="Times New Roman" w:hAnsi="Times New Roman" w:cs="Times New Roman"/>
                <w:sz w:val="24"/>
              </w:rPr>
              <w:t xml:space="preserve">- 5.000 unidades de mudas de Boca de Leão </w:t>
            </w:r>
          </w:p>
          <w:p w:rsidR="00C81757" w:rsidRDefault="007D0C06" w:rsidP="00C81757">
            <w:pPr>
              <w:spacing w:after="0"/>
              <w:jc w:val="both"/>
              <w:rPr>
                <w:rFonts w:ascii="Times New Roman" w:hAnsi="Times New Roman" w:cs="Times New Roman"/>
                <w:sz w:val="24"/>
              </w:rPr>
            </w:pPr>
            <w:r>
              <w:rPr>
                <w:rFonts w:ascii="Times New Roman" w:hAnsi="Times New Roman" w:cs="Times New Roman"/>
                <w:sz w:val="24"/>
              </w:rPr>
              <w:t xml:space="preserve">- 5.000 unidades de mudas de Begônia </w:t>
            </w:r>
          </w:p>
          <w:p w:rsidR="00C81757" w:rsidRDefault="007D0C06" w:rsidP="00C81757">
            <w:pPr>
              <w:spacing w:after="0"/>
              <w:jc w:val="both"/>
              <w:rPr>
                <w:rFonts w:ascii="Times New Roman" w:hAnsi="Times New Roman" w:cs="Times New Roman"/>
                <w:sz w:val="24"/>
              </w:rPr>
            </w:pPr>
            <w:r>
              <w:rPr>
                <w:rFonts w:ascii="Times New Roman" w:hAnsi="Times New Roman" w:cs="Times New Roman"/>
                <w:sz w:val="24"/>
              </w:rPr>
              <w:t xml:space="preserve">- 5.000 unidades de mudas de Torrenia - 5.000 unidades de mudas de Petúnia </w:t>
            </w:r>
          </w:p>
          <w:p w:rsidR="00C81757" w:rsidRDefault="007D0C06" w:rsidP="00C81757">
            <w:pPr>
              <w:spacing w:after="0"/>
              <w:jc w:val="both"/>
              <w:rPr>
                <w:rFonts w:ascii="Times New Roman" w:hAnsi="Times New Roman" w:cs="Times New Roman"/>
                <w:sz w:val="24"/>
              </w:rPr>
            </w:pPr>
            <w:r>
              <w:rPr>
                <w:rFonts w:ascii="Times New Roman" w:hAnsi="Times New Roman" w:cs="Times New Roman"/>
                <w:sz w:val="24"/>
              </w:rPr>
              <w:t xml:space="preserve">- 5.000 unidades de mudas de Vinca </w:t>
            </w:r>
          </w:p>
          <w:p w:rsidR="00C81757" w:rsidRDefault="007D0C06" w:rsidP="00C81757">
            <w:pPr>
              <w:spacing w:after="0"/>
              <w:jc w:val="both"/>
              <w:rPr>
                <w:rFonts w:ascii="Times New Roman" w:hAnsi="Times New Roman" w:cs="Times New Roman"/>
                <w:sz w:val="24"/>
              </w:rPr>
            </w:pPr>
            <w:r>
              <w:rPr>
                <w:rFonts w:ascii="Times New Roman" w:hAnsi="Times New Roman" w:cs="Times New Roman"/>
                <w:sz w:val="24"/>
              </w:rPr>
              <w:t xml:space="preserve">- 5.000 unidades de mudas de Amor Perfeito </w:t>
            </w:r>
          </w:p>
          <w:p w:rsidR="00C81757" w:rsidRDefault="007D0C06" w:rsidP="00C81757">
            <w:pPr>
              <w:spacing w:after="0"/>
              <w:jc w:val="both"/>
              <w:rPr>
                <w:rFonts w:ascii="Times New Roman" w:hAnsi="Times New Roman" w:cs="Times New Roman"/>
                <w:sz w:val="24"/>
              </w:rPr>
            </w:pPr>
            <w:r>
              <w:rPr>
                <w:rFonts w:ascii="Times New Roman" w:hAnsi="Times New Roman" w:cs="Times New Roman"/>
                <w:sz w:val="24"/>
              </w:rPr>
              <w:lastRenderedPageBreak/>
              <w:t xml:space="preserve">As mudas serão adquiridas conforme época de plantio indicada para cada espécie. </w:t>
            </w:r>
          </w:p>
          <w:p w:rsidR="00D45790" w:rsidRDefault="007D0C06" w:rsidP="00C81757">
            <w:pPr>
              <w:spacing w:after="0"/>
              <w:jc w:val="both"/>
            </w:pPr>
            <w:r>
              <w:rPr>
                <w:rFonts w:ascii="Times New Roman" w:hAnsi="Times New Roman" w:cs="Times New Roman"/>
                <w:sz w:val="24"/>
              </w:rPr>
              <w:t>No momento da entrega, as mudinhas devem apresentar altura mínima de 10 cm.</w:t>
            </w:r>
          </w:p>
        </w:tc>
        <w:tc>
          <w:tcPr>
            <w:tcW w:w="906" w:type="dxa"/>
            <w:tcBorders>
              <w:top w:val="single" w:sz="4" w:space="0" w:color="auto"/>
              <w:left w:val="single" w:sz="4" w:space="0" w:color="auto"/>
              <w:bottom w:val="single" w:sz="4" w:space="0" w:color="auto"/>
              <w:right w:val="single" w:sz="4" w:space="0" w:color="auto"/>
            </w:tcBorders>
            <w:vAlign w:val="center"/>
          </w:tcPr>
          <w:p w:rsidR="00D45790" w:rsidRDefault="007D0C06" w:rsidP="00C81757">
            <w:pPr>
              <w:spacing w:after="0"/>
              <w:jc w:val="center"/>
            </w:pPr>
            <w:r>
              <w:rPr>
                <w:rFonts w:ascii="Times New Roman" w:hAnsi="Times New Roman" w:cs="Times New Roman"/>
                <w:sz w:val="24"/>
              </w:rPr>
              <w:lastRenderedPageBreak/>
              <w:t>Un</w:t>
            </w:r>
          </w:p>
        </w:tc>
        <w:tc>
          <w:tcPr>
            <w:tcW w:w="906" w:type="dxa"/>
            <w:tcBorders>
              <w:top w:val="single" w:sz="4" w:space="0" w:color="auto"/>
              <w:left w:val="single" w:sz="4" w:space="0" w:color="auto"/>
              <w:bottom w:val="single" w:sz="4" w:space="0" w:color="auto"/>
              <w:right w:val="single" w:sz="4" w:space="0" w:color="auto"/>
            </w:tcBorders>
            <w:vAlign w:val="center"/>
          </w:tcPr>
          <w:p w:rsidR="00D45790" w:rsidRDefault="007D0C06" w:rsidP="00C81757">
            <w:pPr>
              <w:spacing w:after="0"/>
              <w:jc w:val="center"/>
            </w:pPr>
            <w:r>
              <w:rPr>
                <w:rFonts w:ascii="Times New Roman" w:hAnsi="Times New Roman" w:cs="Times New Roman"/>
                <w:sz w:val="24"/>
              </w:rPr>
              <w:t>30.000</w:t>
            </w:r>
          </w:p>
        </w:tc>
        <w:tc>
          <w:tcPr>
            <w:tcW w:w="906" w:type="dxa"/>
            <w:tcBorders>
              <w:top w:val="single" w:sz="4" w:space="0" w:color="auto"/>
              <w:left w:val="single" w:sz="4" w:space="0" w:color="auto"/>
              <w:bottom w:val="single" w:sz="4" w:space="0" w:color="auto"/>
              <w:right w:val="single" w:sz="4" w:space="0" w:color="auto"/>
            </w:tcBorders>
            <w:vAlign w:val="center"/>
          </w:tcPr>
          <w:p w:rsidR="00D45790" w:rsidRDefault="007D0C06" w:rsidP="00C81757">
            <w:pPr>
              <w:spacing w:after="0"/>
              <w:jc w:val="center"/>
            </w:pPr>
            <w:r>
              <w:rPr>
                <w:rFonts w:ascii="Times New Roman" w:hAnsi="Times New Roman" w:cs="Times New Roman"/>
                <w:sz w:val="24"/>
              </w:rPr>
              <w:t>0,70</w:t>
            </w:r>
          </w:p>
        </w:tc>
        <w:tc>
          <w:tcPr>
            <w:tcW w:w="906" w:type="dxa"/>
            <w:tcBorders>
              <w:top w:val="single" w:sz="4" w:space="0" w:color="auto"/>
              <w:left w:val="single" w:sz="4" w:space="0" w:color="auto"/>
              <w:bottom w:val="single" w:sz="4" w:space="0" w:color="auto"/>
              <w:right w:val="single" w:sz="4" w:space="0" w:color="auto"/>
            </w:tcBorders>
            <w:vAlign w:val="center"/>
          </w:tcPr>
          <w:p w:rsidR="00D45790" w:rsidRDefault="007D0C06" w:rsidP="00C81757">
            <w:pPr>
              <w:spacing w:after="0"/>
              <w:jc w:val="center"/>
            </w:pPr>
            <w:r>
              <w:rPr>
                <w:rFonts w:ascii="Times New Roman" w:hAnsi="Times New Roman" w:cs="Times New Roman"/>
                <w:sz w:val="24"/>
              </w:rPr>
              <w:t>21.000,00</w:t>
            </w:r>
          </w:p>
        </w:tc>
      </w:tr>
      <w:tr w:rsidR="00D45790" w:rsidTr="00C81757">
        <w:tc>
          <w:tcPr>
            <w:tcW w:w="906" w:type="dxa"/>
            <w:gridSpan w:val="5"/>
            <w:tcBorders>
              <w:top w:val="single" w:sz="4" w:space="0" w:color="auto"/>
              <w:left w:val="single" w:sz="4" w:space="0" w:color="auto"/>
              <w:bottom w:val="single" w:sz="4" w:space="0" w:color="auto"/>
              <w:right w:val="single" w:sz="4" w:space="0" w:color="auto"/>
            </w:tcBorders>
            <w:vAlign w:val="center"/>
          </w:tcPr>
          <w:p w:rsidR="00D45790" w:rsidRDefault="007D0C06" w:rsidP="00C81757">
            <w:pPr>
              <w:spacing w:after="0"/>
              <w:jc w:val="right"/>
            </w:pPr>
            <w:r>
              <w:rPr>
                <w:rFonts w:ascii="Times New Roman" w:hAnsi="Times New Roman" w:cs="Times New Roman"/>
                <w:b/>
                <w:sz w:val="24"/>
              </w:rPr>
              <w:lastRenderedPageBreak/>
              <w:t>Total Geral</w:t>
            </w:r>
          </w:p>
        </w:tc>
        <w:tc>
          <w:tcPr>
            <w:tcW w:w="906" w:type="dxa"/>
            <w:tcBorders>
              <w:top w:val="single" w:sz="4" w:space="0" w:color="auto"/>
              <w:left w:val="single" w:sz="4" w:space="0" w:color="auto"/>
              <w:bottom w:val="single" w:sz="4" w:space="0" w:color="auto"/>
              <w:right w:val="single" w:sz="4" w:space="0" w:color="auto"/>
            </w:tcBorders>
            <w:vAlign w:val="center"/>
          </w:tcPr>
          <w:p w:rsidR="00D45790" w:rsidRDefault="007D0C06" w:rsidP="00C81757">
            <w:pPr>
              <w:spacing w:after="0"/>
              <w:jc w:val="center"/>
            </w:pPr>
            <w:r>
              <w:rPr>
                <w:rFonts w:ascii="Times New Roman" w:hAnsi="Times New Roman" w:cs="Times New Roman"/>
                <w:b/>
                <w:sz w:val="24"/>
              </w:rPr>
              <w:t>21.000,00</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81757" w:rsidRDefault="00C81757"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23 de fevereiro de 2021</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C81757"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ALCIDI8R FELCHILCHER</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0008/2021 -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187221" w:rsidP="00C7393F">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6167F5FD" wp14:editId="13141777">
                <wp:simplePos x="0" y="0"/>
                <wp:positionH relativeFrom="column">
                  <wp:posOffset>2689860</wp:posOffset>
                </wp:positionH>
                <wp:positionV relativeFrom="paragraph">
                  <wp:posOffset>339090</wp:posOffset>
                </wp:positionV>
                <wp:extent cx="2971800" cy="695325"/>
                <wp:effectExtent l="0" t="0" r="0" b="9525"/>
                <wp:wrapTopAndBottom/>
                <wp:docPr id="7"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rsidR="007D0C06" w:rsidRPr="00506403" w:rsidRDefault="007D0C06"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7D0C06" w:rsidRPr="00506403" w:rsidRDefault="007D0C06"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">
                <v:stroke dashstyle="1 1"/>
                <v:textbox>
                  <w:txbxContent>
                    <w:p w14:paraId="0F9A4033" w14:textId="77777777" w:rsidR="007D0C06" w:rsidRPr="00506403" w:rsidRDefault="007D0C06"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7D0C06" w:rsidRPr="00506403" w:rsidRDefault="007D0C06" w:rsidP="00C7393F">
                      <w:pPr>
                        <w:rPr>
                          <w:rFonts w:ascii="Times New Roman" w:hAnsi="Times New Roman" w:cs="Times New Roman"/>
                          <w:i/>
                          <w:sz w:val="20"/>
                          <w:szCs w:val="20"/>
                        </w:rPr>
                      </w:pPr>
                    </w:p>
                  </w:txbxContent>
                </v:textbox>
                <w10:wrap type="topAndBottom"/>
              </v:shape>
            </w:pict>
          </mc:Fallback>
        </mc:AlternateConten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0008/2021 -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0008/2021 -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0008/2021 -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187221" w:rsidP="00C7393F">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6C54D528" wp14:editId="089C7296">
                <wp:simplePos x="0" y="0"/>
                <wp:positionH relativeFrom="column">
                  <wp:posOffset>3261360</wp:posOffset>
                </wp:positionH>
                <wp:positionV relativeFrom="paragraph">
                  <wp:posOffset>113665</wp:posOffset>
                </wp:positionV>
                <wp:extent cx="2971800" cy="1600200"/>
                <wp:effectExtent l="0" t="0" r="0" b="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rsidR="007D0C06" w:rsidRDefault="007D0C06"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">
                <v:stroke dashstyle="1 1"/>
                <v:textbox>
                  <w:txbxContent>
                    <w:p w14:paraId="6194934D" w14:textId="77777777" w:rsidR="007D0C06" w:rsidRDefault="007D0C06" w:rsidP="00C7393F">
                      <w:pPr>
                        <w:rPr>
                          <w:rFonts w:ascii="Arial" w:hAnsi="Arial" w:cs="Arial"/>
                        </w:rPr>
                      </w:pPr>
                      <w:r>
                        <w:rPr>
                          <w:rFonts w:ascii="Arial" w:hAnsi="Arial" w:cs="Arial"/>
                        </w:rPr>
                        <w:t>Carimbo do CNPJ:</w:t>
                      </w:r>
                    </w:p>
                  </w:txbxContent>
                </v:textbox>
              </v:shape>
            </w:pict>
          </mc:Fallback>
        </mc:AlternateConten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0008/2021 -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C81757">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0008/2021 -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empresa especializada para fornecimento fracionado ao longo do exercício de 2021 de mudas de flores diversas, de acordo com a época de plantio de cada espécie, em atendimento das necessidades da Secretaria de Urbanismo do Município de Arroio Trinta, seguindo as exigências estabelecidas pelo Edital e seus anexos.</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0008/2021 -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0008/2021 -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0008/2021 - PR</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AQUISIÇÃO DE ................,  DO MUNICÍPIO DE ARROIO TRINTA.</w:t>
      </w:r>
    </w:p>
    <w:p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w:t>
      </w:r>
      <w:r w:rsidRPr="00C81757">
        <w:rPr>
          <w:rFonts w:ascii="Times New Roman" w:eastAsia="Times New Roman" w:hAnsi="Times New Roman" w:cs="Times New Roman"/>
          <w:b/>
          <w:sz w:val="24"/>
          <w:szCs w:val="24"/>
          <w:lang w:eastAsia="pt-BR"/>
        </w:rPr>
        <w:t>Contratação de empresa especializada para fornecimento fracionado ao longo do exercício de 2021 de mudas de flores diversas, de acordo com a época de plantio de cada espécie, em atendimento das necessidades da Secretaria de Urbanismo do Município de Arroio Trinta, seguindo as exigências estabelecidas pelo Edital e seus anexos</w:t>
      </w:r>
      <w:r w:rsidRPr="00FC6F4A">
        <w:rPr>
          <w:rFonts w:ascii="Times New Roman" w:eastAsia="Times New Roman" w:hAnsi="Times New Roman" w:cs="Times New Roman"/>
          <w:sz w:val="24"/>
          <w:szCs w:val="24"/>
          <w:lang w:eastAsia="pt-BR"/>
        </w:rPr>
        <w:t>,</w:t>
      </w:r>
      <w:r w:rsidR="00C81757">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 xml:space="preserve">CONFORME DESCRIÇÃO ABAIXO:: </w:t>
      </w:r>
    </w:p>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7"/>
        <w:gridCol w:w="4948"/>
        <w:gridCol w:w="743"/>
        <w:gridCol w:w="687"/>
        <w:gridCol w:w="976"/>
        <w:gridCol w:w="1011"/>
      </w:tblGrid>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rsidR="00D70D9F" w:rsidRPr="00C81757"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C81757">
        <w:rPr>
          <w:rFonts w:ascii="Times New Roman" w:eastAsia="Times New Roman" w:hAnsi="Times New Roman" w:cs="Times New Roman"/>
          <w:sz w:val="24"/>
          <w:szCs w:val="24"/>
          <w:lang w:eastAsia="pt-BR"/>
        </w:rPr>
        <w:t xml:space="preserve">As entregas deverão ser realizadas fracionadamente ao longo do exercício de 2021, nas dependências da Secretaria de Urbanismo, localizada no Paço Manicipal, à Rua XV de Novembro, 26, Centro, Arroio Trinta, SC.  </w:t>
      </w:r>
    </w:p>
    <w:p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rsidR="00D70D9F" w:rsidRPr="00C81757"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C81757">
        <w:rPr>
          <w:rFonts w:ascii="Times New Roman" w:eastAsia="Times New Roman" w:hAnsi="Times New Roman" w:cs="Times New Roman"/>
          <w:sz w:val="24"/>
          <w:szCs w:val="24"/>
          <w:lang w:eastAsia="pt-BR"/>
        </w:rPr>
        <w:t xml:space="preserve">A entrega deverá ser realizada em até 05 (cinco) dias, a contar da data de emissão da Autorização de Fornecimento, emitida pelo Município de Arroio Trinta, destacando que a Secretaria Municipal de Urbanismo fornecerá a empresa vencedora da licitação, cronograma </w:t>
      </w:r>
      <w:r w:rsidRPr="00C81757">
        <w:rPr>
          <w:rFonts w:ascii="Times New Roman" w:eastAsia="Times New Roman" w:hAnsi="Times New Roman" w:cs="Times New Roman"/>
          <w:sz w:val="24"/>
          <w:szCs w:val="24"/>
          <w:lang w:eastAsia="pt-BR"/>
        </w:rPr>
        <w:lastRenderedPageBreak/>
        <w:t>estimado do fornecimento para que a contratada dispunha de tempo hábil para efetuar plantio e produção das mudas.</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0024/2021 -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0008/2021 - PR</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2021, conforme segue:</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82 - 1 . 2006 . 15 . 452 . 17 . 2.36 . 1 . 339000 Aplicações Diretas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efetuado por depósito ou transferência bancária, em até 30 (trinta) dias após cada fornecimento de mudas, acompanhadas da respectiva Nota Fiscal/Fatura, apresentadas na Tesouraria da Prefeitura.</w:t>
      </w:r>
      <w:r w:rsidR="00762811">
        <w:rPr>
          <w:rFonts w:ascii="Times New Roman" w:eastAsia="Times New Roman" w:hAnsi="Times New Roman" w:cs="Times New Roman"/>
          <w:sz w:val="24"/>
          <w:szCs w:val="24"/>
          <w:lang w:eastAsia="pt-BR"/>
        </w:rPr>
        <w:t xml:space="preserve"> </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C81757" w:rsidRPr="00657B50" w:rsidRDefault="008F5D26" w:rsidP="00C81757">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w:t>
      </w:r>
      <w:r w:rsidR="00C81757">
        <w:rPr>
          <w:rFonts w:ascii="Times New Roman" w:eastAsia="Times New Roman" w:hAnsi="Times New Roman" w:cs="Times New Roman"/>
          <w:sz w:val="24"/>
          <w:szCs w:val="24"/>
          <w:lang w:eastAsia="pt-BR"/>
        </w:rPr>
        <w:t>Fica designada</w:t>
      </w:r>
      <w:r w:rsidR="00C81757" w:rsidRPr="00657B50">
        <w:rPr>
          <w:rFonts w:ascii="Times New Roman" w:eastAsia="Times New Roman" w:hAnsi="Times New Roman" w:cs="Times New Roman"/>
          <w:sz w:val="24"/>
          <w:szCs w:val="24"/>
          <w:lang w:eastAsia="pt-BR"/>
        </w:rPr>
        <w:t xml:space="preserve"> para a fiscalização da execução contratual </w:t>
      </w:r>
      <w:r w:rsidR="00C81757">
        <w:rPr>
          <w:rFonts w:ascii="Times New Roman" w:eastAsia="Times New Roman" w:hAnsi="Times New Roman" w:cs="Times New Roman"/>
          <w:sz w:val="24"/>
          <w:szCs w:val="24"/>
          <w:lang w:eastAsia="pt-BR"/>
        </w:rPr>
        <w:t>a</w:t>
      </w:r>
      <w:r w:rsidR="00C81757" w:rsidRPr="00657B50">
        <w:rPr>
          <w:rFonts w:ascii="Times New Roman" w:eastAsia="Times New Roman" w:hAnsi="Times New Roman" w:cs="Times New Roman"/>
          <w:sz w:val="24"/>
          <w:szCs w:val="24"/>
          <w:lang w:eastAsia="pt-BR"/>
        </w:rPr>
        <w:t xml:space="preserve"> Sr</w:t>
      </w:r>
      <w:r w:rsidR="00C81757">
        <w:rPr>
          <w:rFonts w:ascii="Times New Roman" w:eastAsia="Times New Roman" w:hAnsi="Times New Roman" w:cs="Times New Roman"/>
          <w:sz w:val="24"/>
          <w:szCs w:val="24"/>
          <w:lang w:eastAsia="pt-BR"/>
        </w:rPr>
        <w:t>a</w:t>
      </w:r>
      <w:r w:rsidR="00C81757" w:rsidRPr="00657B50">
        <w:rPr>
          <w:rFonts w:ascii="Times New Roman" w:eastAsia="Times New Roman" w:hAnsi="Times New Roman" w:cs="Times New Roman"/>
          <w:sz w:val="24"/>
          <w:szCs w:val="24"/>
          <w:lang w:eastAsia="pt-BR"/>
        </w:rPr>
        <w:t xml:space="preserve">. </w:t>
      </w:r>
      <w:r w:rsidR="00C81757">
        <w:rPr>
          <w:rFonts w:ascii="Times New Roman" w:eastAsia="Times New Roman" w:hAnsi="Times New Roman" w:cs="Times New Roman"/>
          <w:sz w:val="24"/>
          <w:szCs w:val="24"/>
          <w:lang w:eastAsia="pt-BR"/>
        </w:rPr>
        <w:t>Adriane Biava, Secretária</w:t>
      </w:r>
      <w:r w:rsidR="00C81757" w:rsidRPr="00657B50">
        <w:rPr>
          <w:rFonts w:ascii="Times New Roman" w:eastAsia="Times New Roman" w:hAnsi="Times New Roman" w:cs="Times New Roman"/>
          <w:sz w:val="24"/>
          <w:szCs w:val="24"/>
          <w:lang w:eastAsia="pt-BR"/>
        </w:rPr>
        <w:t xml:space="preserve"> Municipal de </w:t>
      </w:r>
      <w:r w:rsidR="00C81757">
        <w:rPr>
          <w:rFonts w:ascii="Times New Roman" w:eastAsia="Times New Roman" w:hAnsi="Times New Roman" w:cs="Times New Roman"/>
          <w:sz w:val="24"/>
          <w:szCs w:val="24"/>
          <w:lang w:eastAsia="pt-BR"/>
        </w:rPr>
        <w:t>Urbanismo</w:t>
      </w:r>
      <w:r w:rsidR="00C81757" w:rsidRPr="00657B50">
        <w:rPr>
          <w:rFonts w:ascii="Times New Roman" w:eastAsia="Times New Roman" w:hAnsi="Times New Roman" w:cs="Times New Roman"/>
          <w:sz w:val="24"/>
          <w:szCs w:val="24"/>
          <w:lang w:eastAsia="pt-BR"/>
        </w:rPr>
        <w:t xml:space="preserve">, e-mail </w:t>
      </w:r>
      <w:r w:rsidR="00C81757">
        <w:rPr>
          <w:rFonts w:ascii="Times New Roman" w:eastAsia="Times New Roman" w:hAnsi="Times New Roman" w:cs="Times New Roman"/>
          <w:b/>
          <w:sz w:val="24"/>
          <w:szCs w:val="24"/>
          <w:u w:val="single"/>
          <w:lang w:eastAsia="pt-BR"/>
        </w:rPr>
        <w:t>adrianebiava</w:t>
      </w:r>
      <w:r w:rsidR="00C81757" w:rsidRPr="00657B50">
        <w:rPr>
          <w:rFonts w:ascii="Times New Roman" w:eastAsia="Times New Roman" w:hAnsi="Times New Roman" w:cs="Times New Roman"/>
          <w:b/>
          <w:sz w:val="24"/>
          <w:szCs w:val="24"/>
          <w:u w:val="single"/>
          <w:lang w:eastAsia="pt-BR"/>
        </w:rPr>
        <w:t>@</w:t>
      </w:r>
      <w:r w:rsidR="00C81757">
        <w:rPr>
          <w:rFonts w:ascii="Times New Roman" w:eastAsia="Times New Roman" w:hAnsi="Times New Roman" w:cs="Times New Roman"/>
          <w:b/>
          <w:sz w:val="24"/>
          <w:szCs w:val="24"/>
          <w:u w:val="single"/>
          <w:lang w:eastAsia="pt-BR"/>
        </w:rPr>
        <w:t>yahoo</w:t>
      </w:r>
      <w:r w:rsidR="00C81757" w:rsidRPr="00657B50">
        <w:rPr>
          <w:rFonts w:ascii="Times New Roman" w:eastAsia="Times New Roman" w:hAnsi="Times New Roman" w:cs="Times New Roman"/>
          <w:b/>
          <w:sz w:val="24"/>
          <w:szCs w:val="24"/>
          <w:u w:val="single"/>
          <w:lang w:eastAsia="pt-BR"/>
        </w:rPr>
        <w:t>.</w:t>
      </w:r>
      <w:r w:rsidR="00C81757">
        <w:rPr>
          <w:rFonts w:ascii="Times New Roman" w:eastAsia="Times New Roman" w:hAnsi="Times New Roman" w:cs="Times New Roman"/>
          <w:b/>
          <w:sz w:val="24"/>
          <w:szCs w:val="24"/>
          <w:u w:val="single"/>
          <w:lang w:eastAsia="pt-BR"/>
        </w:rPr>
        <w:t>com</w:t>
      </w:r>
      <w:r w:rsidR="00C81757" w:rsidRPr="00657B50">
        <w:rPr>
          <w:rFonts w:ascii="Times New Roman" w:eastAsia="Times New Roman" w:hAnsi="Times New Roman" w:cs="Times New Roman"/>
          <w:b/>
          <w:sz w:val="24"/>
          <w:szCs w:val="24"/>
          <w:u w:val="single"/>
          <w:lang w:eastAsia="pt-BR"/>
        </w:rPr>
        <w:t>.br</w:t>
      </w:r>
      <w:r w:rsidR="00C81757" w:rsidRPr="00657B50">
        <w:rPr>
          <w:rFonts w:ascii="Times New Roman" w:eastAsia="Times New Roman" w:hAnsi="Times New Roman" w:cs="Times New Roman"/>
          <w:sz w:val="24"/>
          <w:szCs w:val="24"/>
          <w:lang w:eastAsia="pt-BR"/>
        </w:rPr>
        <w:t xml:space="preserve"> e telefone (49) 3535 </w:t>
      </w:r>
      <w:r w:rsidR="00C81757">
        <w:rPr>
          <w:rFonts w:ascii="Times New Roman" w:eastAsia="Times New Roman" w:hAnsi="Times New Roman" w:cs="Times New Roman"/>
          <w:sz w:val="24"/>
          <w:szCs w:val="24"/>
          <w:lang w:eastAsia="pt-BR"/>
        </w:rPr>
        <w:t>6009</w:t>
      </w:r>
      <w:r w:rsidR="00C81757" w:rsidRPr="00657B50">
        <w:rPr>
          <w:rFonts w:ascii="Times New Roman" w:eastAsia="Times New Roman" w:hAnsi="Times New Roman" w:cs="Times New Roman"/>
          <w:sz w:val="24"/>
          <w:szCs w:val="24"/>
          <w:lang w:eastAsia="pt-BR"/>
        </w:rPr>
        <w:t>.</w:t>
      </w:r>
    </w:p>
    <w:p w:rsidR="008F5D26" w:rsidRDefault="008F5D26" w:rsidP="00C81757">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C81757">
        <w:rPr>
          <w:rFonts w:ascii="Times New Roman" w:eastAsia="Times New Roman" w:hAnsi="Times New Roman" w:cs="Times New Roman"/>
          <w:color w:val="000000"/>
          <w:sz w:val="24"/>
          <w:szCs w:val="24"/>
          <w:lang w:eastAsia="pt-BR"/>
        </w:rPr>
        <w:t>31/12/2021</w:t>
      </w:r>
      <w:r>
        <w:rPr>
          <w:rFonts w:ascii="Times New Roman" w:eastAsia="Times New Roman" w:hAnsi="Times New Roman" w:cs="Times New Roman"/>
          <w:color w:val="000000"/>
          <w:sz w:val="24"/>
          <w:szCs w:val="24"/>
          <w:lang w:eastAsia="pt-BR"/>
        </w:rPr>
        <w:t xml:space="preserve">, podendo ser prorrogado através de termo aditivo, por mais seis meses, caso toda a quantidade licitada ainda não tenha sido consumida,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 xml:space="preserve">O contratante não responderá por quaisquer compromissos assumidos pela contratada   com terceiros, ainda que vinculados à execução do presente contrato, bem como por qualquer </w:t>
      </w:r>
      <w:r w:rsidR="00657B50" w:rsidRPr="00FC6F4A">
        <w:rPr>
          <w:rFonts w:ascii="Times New Roman" w:eastAsia="Times New Roman" w:hAnsi="Times New Roman" w:cs="Times New Roman"/>
          <w:sz w:val="24"/>
          <w:szCs w:val="24"/>
          <w:lang w:eastAsia="pt-BR"/>
        </w:rPr>
        <w:lastRenderedPageBreak/>
        <w:t>dano causado a terceiros em decorrência de ato da Contratada, de seus empregados, prepostos ou subordinado.</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187221"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lang w:eastAsia="pt-BR"/>
        </w:rPr>
        <mc:AlternateContent>
          <mc:Choice Requires="wpg">
            <w:drawing>
              <wp:anchor distT="0" distB="0" distL="114300" distR="114300" simplePos="0" relativeHeight="251662336" behindDoc="1" locked="0" layoutInCell="1" allowOverlap="1" wp14:anchorId="3A08E7B1" wp14:editId="27F23877">
                <wp:simplePos x="0" y="0"/>
                <wp:positionH relativeFrom="page">
                  <wp:posOffset>719455</wp:posOffset>
                </wp:positionH>
                <wp:positionV relativeFrom="paragraph">
                  <wp:posOffset>3810</wp:posOffset>
                </wp:positionV>
                <wp:extent cx="2705735" cy="1270"/>
                <wp:effectExtent l="14605" t="8890" r="13335" b="889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5735" cy="1270"/>
                          <a:chOff x="1133" y="6"/>
                          <a:chExt cx="4261" cy="2"/>
                        </a:xfrm>
                      </wpg:grpSpPr>
                      <wps:wsp>
                        <wps:cNvPr id="5" name="Freeform 5"/>
                        <wps:cNvSpPr>
                          <a:spLocks/>
                        </wps:cNvSpPr>
                        <wps:spPr bwMode="auto">
                          <a:xfrm>
                            <a:off x="1133" y="6"/>
                            <a:ext cx="4261" cy="2"/>
                          </a:xfrm>
                          <a:custGeom>
                            <a:avLst/>
                            <a:gdLst>
                              <a:gd name="T0" fmla="*/ 0 w 4261"/>
                              <a:gd name="T1" fmla="*/ 0 h 2"/>
                              <a:gd name="T2" fmla="*/ 4261 w 4261"/>
                              <a:gd name="T3" fmla="*/ 0 h 2"/>
                              <a:gd name="T4" fmla="*/ 0 60000 65536"/>
                              <a:gd name="T5" fmla="*/ 0 60000 65536"/>
                            </a:gdLst>
                            <a:ahLst/>
                            <a:cxnLst>
                              <a:cxn ang="T4">
                                <a:pos x="T0" y="T1"/>
                              </a:cxn>
                              <a:cxn ang="T5">
                                <a:pos x="T2" y="T3"/>
                              </a:cxn>
                            </a:cxnLst>
                            <a:rect l="0" t="0" r="r" b="b"/>
                            <a:pathLst>
                              <a:path w="4261" h="2">
                                <a:moveTo>
                                  <a:pt x="0" y="0"/>
                                </a:moveTo>
                                <a:lnTo>
                                  <a:pt x="4261"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092C60" id="Group 4" o:spid="_x0000_s1026" style="position:absolute;margin-left:56.65pt;margin-top:.3pt;width:213.05pt;height:.1pt;z-index:-251654144;mso-position-horizontal-relative:page" coordorigin="1133,6" coordsize="4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">
                <v:shape id="Freeform 5" o:spid="_x0000_s1027"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" path="m,l4261,e" filled="f" strokeweight=".36542mm">
                  <v:path arrowok="t" o:connecttype="custom" o:connectlocs="0,0;4261,0" o:connectangles="0,0"/>
                </v:shape>
                <w10:wrap anchorx="page"/>
              </v:group>
            </w:pict>
          </mc:Fallback>
        </mc:AlternateContent>
      </w:r>
      <w:r>
        <w:rPr>
          <w:rFonts w:ascii="Times New Roman" w:hAnsi="Times New Roman" w:cs="Times New Roman"/>
          <w:noProof/>
          <w:sz w:val="24"/>
          <w:szCs w:val="24"/>
          <w:lang w:eastAsia="pt-BR"/>
        </w:rPr>
        <mc:AlternateContent>
          <mc:Choice Requires="wpg">
            <w:drawing>
              <wp:anchor distT="0" distB="0" distL="114300" distR="114300" simplePos="0" relativeHeight="251663360" behindDoc="1" locked="0" layoutInCell="1" allowOverlap="1" wp14:anchorId="2D45F2E7" wp14:editId="43CB3014">
                <wp:simplePos x="0" y="0"/>
                <wp:positionH relativeFrom="page">
                  <wp:posOffset>3996690</wp:posOffset>
                </wp:positionH>
                <wp:positionV relativeFrom="paragraph">
                  <wp:posOffset>3810</wp:posOffset>
                </wp:positionV>
                <wp:extent cx="2615565" cy="1270"/>
                <wp:effectExtent l="15240" t="8890" r="7620" b="889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5565" cy="1270"/>
                          <a:chOff x="6294" y="6"/>
                          <a:chExt cx="4119" cy="2"/>
                        </a:xfrm>
                      </wpg:grpSpPr>
                      <wps:wsp>
                        <wps:cNvPr id="3" name="Freeform 3"/>
                        <wps:cNvSpPr>
                          <a:spLocks/>
                        </wps:cNvSpPr>
                        <wps:spPr bwMode="auto">
                          <a:xfrm>
                            <a:off x="6294" y="6"/>
                            <a:ext cx="4119" cy="2"/>
                          </a:xfrm>
                          <a:custGeom>
                            <a:avLst/>
                            <a:gdLst>
                              <a:gd name="T0" fmla="*/ 0 w 4119"/>
                              <a:gd name="T1" fmla="*/ 0 h 2"/>
                              <a:gd name="T2" fmla="*/ 4119 w 4119"/>
                              <a:gd name="T3" fmla="*/ 0 h 2"/>
                              <a:gd name="T4" fmla="*/ 0 60000 65536"/>
                              <a:gd name="T5" fmla="*/ 0 60000 65536"/>
                            </a:gdLst>
                            <a:ahLst/>
                            <a:cxnLst>
                              <a:cxn ang="T4">
                                <a:pos x="T0" y="T1"/>
                              </a:cxn>
                              <a:cxn ang="T5">
                                <a:pos x="T2" y="T3"/>
                              </a:cxn>
                            </a:cxnLst>
                            <a:rect l="0" t="0" r="r" b="b"/>
                            <a:pathLst>
                              <a:path w="4119" h="2">
                                <a:moveTo>
                                  <a:pt x="0" y="0"/>
                                </a:moveTo>
                                <a:lnTo>
                                  <a:pt x="4119"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B72643" id="Group 2" o:spid="_x0000_s1026" style="position:absolute;margin-left:314.7pt;margin-top:.3pt;width:205.95pt;height:.1pt;z-index:-251653120;mso-position-horizontal-relative:page" coordorigin="6294,6" coordsize="4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">
                <v:shape id="Freeform 3" o:spid="_x0000_s1027"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" path="m,l4119,e" filled="f" strokeweight=".36542mm">
                  <v:path arrowok="t" o:connecttype="custom" o:connectlocs="0,0;4119,0" o:connectangles="0,0"/>
                </v:shape>
                <w10:wrap anchorx="page"/>
              </v:group>
            </w:pict>
          </mc:Fallback>
        </mc:AlternateConten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0008/2021 - PR</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3152" w:rsidRDefault="004F3152">
      <w:pPr>
        <w:spacing w:after="0" w:line="240" w:lineRule="auto"/>
      </w:pPr>
      <w:r>
        <w:separator/>
      </w:r>
    </w:p>
  </w:endnote>
  <w:endnote w:type="continuationSeparator" w:id="0">
    <w:p w:rsidR="004F3152" w:rsidRDefault="004F31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7D0C06" w:rsidRDefault="007D0C06">
        <w:pPr>
          <w:pStyle w:val="Rodap"/>
          <w:jc w:val="right"/>
        </w:pPr>
        <w:r>
          <w:fldChar w:fldCharType="begin"/>
        </w:r>
        <w:r>
          <w:instrText>PAGE   \* MERGEFORMAT</w:instrText>
        </w:r>
        <w:r>
          <w:fldChar w:fldCharType="separate"/>
        </w:r>
        <w:r w:rsidR="00B74515">
          <w:rPr>
            <w:noProof/>
          </w:rPr>
          <w:t>1</w:t>
        </w:r>
        <w:r>
          <w:fldChar w:fldCharType="end"/>
        </w:r>
      </w:p>
    </w:sdtContent>
  </w:sdt>
  <w:p w:rsidR="007D0C06" w:rsidRDefault="007D0C06">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7D0C06" w:rsidRDefault="007D0C06">
        <w:pPr>
          <w:pStyle w:val="Rodap"/>
          <w:jc w:val="right"/>
        </w:pPr>
        <w:r>
          <w:fldChar w:fldCharType="begin"/>
        </w:r>
        <w:r>
          <w:instrText>PAGE   \* MERGEFORMAT</w:instrText>
        </w:r>
        <w:r>
          <w:fldChar w:fldCharType="separate"/>
        </w:r>
        <w:r w:rsidR="00B74515">
          <w:rPr>
            <w:noProof/>
          </w:rPr>
          <w:t>21</w:t>
        </w:r>
        <w:r>
          <w:fldChar w:fldCharType="end"/>
        </w:r>
      </w:p>
    </w:sdtContent>
  </w:sdt>
  <w:p w:rsidR="007D0C06" w:rsidRDefault="007D0C06">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0C06" w:rsidRDefault="007D0C06"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7D0C06" w:rsidRDefault="007D0C06" w:rsidP="00657B50">
    <w:pPr>
      <w:pStyle w:val="Rodap"/>
      <w:ind w:right="360"/>
    </w:pPr>
  </w:p>
  <w:p w:rsidR="007D0C06" w:rsidRDefault="007D0C06"/>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0C06" w:rsidRDefault="007D0C06"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B74515">
      <w:rPr>
        <w:rStyle w:val="Nmerodepgina"/>
        <w:noProof/>
      </w:rPr>
      <w:t>28</w:t>
    </w:r>
    <w:r>
      <w:rPr>
        <w:rStyle w:val="Nmerodepgina"/>
      </w:rPr>
      <w:fldChar w:fldCharType="end"/>
    </w:r>
  </w:p>
  <w:p w:rsidR="007D0C06" w:rsidRDefault="007D0C06" w:rsidP="00657B50">
    <w:pPr>
      <w:pStyle w:val="Rodap"/>
      <w:ind w:right="360"/>
    </w:pPr>
  </w:p>
  <w:p w:rsidR="007D0C06" w:rsidRDefault="007D0C06"/>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3152" w:rsidRDefault="004F3152">
      <w:pPr>
        <w:spacing w:after="0" w:line="240" w:lineRule="auto"/>
      </w:pPr>
      <w:r>
        <w:separator/>
      </w:r>
    </w:p>
  </w:footnote>
  <w:footnote w:type="continuationSeparator" w:id="0">
    <w:p w:rsidR="004F3152" w:rsidRDefault="004F31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495"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31E6F"/>
    <w:rsid w:val="000C434B"/>
    <w:rsid w:val="000F3573"/>
    <w:rsid w:val="00103BD4"/>
    <w:rsid w:val="00142D05"/>
    <w:rsid w:val="00187221"/>
    <w:rsid w:val="00195EB4"/>
    <w:rsid w:val="001A306A"/>
    <w:rsid w:val="001D14FE"/>
    <w:rsid w:val="001D3400"/>
    <w:rsid w:val="002647C3"/>
    <w:rsid w:val="002E6205"/>
    <w:rsid w:val="0035322B"/>
    <w:rsid w:val="00367BDC"/>
    <w:rsid w:val="003A78FE"/>
    <w:rsid w:val="003B5087"/>
    <w:rsid w:val="004107CC"/>
    <w:rsid w:val="00447A0D"/>
    <w:rsid w:val="004927A9"/>
    <w:rsid w:val="004E5201"/>
    <w:rsid w:val="004F3152"/>
    <w:rsid w:val="00506403"/>
    <w:rsid w:val="0056708F"/>
    <w:rsid w:val="0059428B"/>
    <w:rsid w:val="005E0B4B"/>
    <w:rsid w:val="006045DC"/>
    <w:rsid w:val="0062158B"/>
    <w:rsid w:val="00634D6E"/>
    <w:rsid w:val="0065295E"/>
    <w:rsid w:val="00657B50"/>
    <w:rsid w:val="00666145"/>
    <w:rsid w:val="006A767E"/>
    <w:rsid w:val="006B63EB"/>
    <w:rsid w:val="00713FAB"/>
    <w:rsid w:val="0073237D"/>
    <w:rsid w:val="00762811"/>
    <w:rsid w:val="00785209"/>
    <w:rsid w:val="00794714"/>
    <w:rsid w:val="007B27CC"/>
    <w:rsid w:val="007D0C06"/>
    <w:rsid w:val="007D138B"/>
    <w:rsid w:val="00844D1E"/>
    <w:rsid w:val="0086374E"/>
    <w:rsid w:val="0087074C"/>
    <w:rsid w:val="008C0D4F"/>
    <w:rsid w:val="008D3D8E"/>
    <w:rsid w:val="008E3D02"/>
    <w:rsid w:val="008E6DF4"/>
    <w:rsid w:val="008F5D26"/>
    <w:rsid w:val="00921AAC"/>
    <w:rsid w:val="00924343"/>
    <w:rsid w:val="00962678"/>
    <w:rsid w:val="009763CA"/>
    <w:rsid w:val="00977224"/>
    <w:rsid w:val="009C1DF5"/>
    <w:rsid w:val="009F3A2C"/>
    <w:rsid w:val="00A12C99"/>
    <w:rsid w:val="00A33F38"/>
    <w:rsid w:val="00A74929"/>
    <w:rsid w:val="00A905F0"/>
    <w:rsid w:val="00AA4062"/>
    <w:rsid w:val="00AA69C6"/>
    <w:rsid w:val="00B16262"/>
    <w:rsid w:val="00B32BF5"/>
    <w:rsid w:val="00B57D9F"/>
    <w:rsid w:val="00B74515"/>
    <w:rsid w:val="00B9008B"/>
    <w:rsid w:val="00BA0F97"/>
    <w:rsid w:val="00BA1B7C"/>
    <w:rsid w:val="00C074F0"/>
    <w:rsid w:val="00C4633A"/>
    <w:rsid w:val="00C64BE9"/>
    <w:rsid w:val="00C7019B"/>
    <w:rsid w:val="00C7393F"/>
    <w:rsid w:val="00C73AC6"/>
    <w:rsid w:val="00C81757"/>
    <w:rsid w:val="00C93170"/>
    <w:rsid w:val="00D00E45"/>
    <w:rsid w:val="00D45790"/>
    <w:rsid w:val="00D64DC9"/>
    <w:rsid w:val="00D70D9F"/>
    <w:rsid w:val="00D815AD"/>
    <w:rsid w:val="00DD31D1"/>
    <w:rsid w:val="00DE6F69"/>
    <w:rsid w:val="00DF63E1"/>
    <w:rsid w:val="00E448B5"/>
    <w:rsid w:val="00E85ACD"/>
    <w:rsid w:val="00E8731C"/>
    <w:rsid w:val="00E95550"/>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A5C9D"/>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832A3868-AFC4-44D9-A70C-BB8460BD6F51}">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28</Pages>
  <Words>8324</Words>
  <Characters>44951</Characters>
  <Application>Microsoft Office Word</Application>
  <DocSecurity>0</DocSecurity>
  <Lines>374</Lines>
  <Paragraphs>106</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2012-02-02T18:33:00Z</dcterms:created>
  <dcterms:modified xsi:type="dcterms:W3CDTF">2021-02-23T18:23:00Z</dcterms:modified>
</cp:coreProperties>
</file>