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CE" w:rsidRPr="00D46C96" w:rsidRDefault="004265CE" w:rsidP="004265CE">
      <w:pPr>
        <w:pStyle w:val="Recuodecorpodetexto"/>
        <w:tabs>
          <w:tab w:val="left" w:pos="6145"/>
        </w:tabs>
        <w:ind w:left="0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CONTRATO Nº 00</w:t>
      </w:r>
      <w:r>
        <w:rPr>
          <w:rFonts w:ascii="Garamond" w:hAnsi="Garamond" w:cs="Arial"/>
          <w:sz w:val="28"/>
          <w:szCs w:val="28"/>
        </w:rPr>
        <w:t>27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, PROCESSO LICITATÓRIO Nº 00</w:t>
      </w:r>
      <w:r>
        <w:rPr>
          <w:rFonts w:ascii="Garamond" w:hAnsi="Garamond" w:cs="Arial"/>
          <w:sz w:val="28"/>
          <w:szCs w:val="28"/>
        </w:rPr>
        <w:t>11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TOMADA DE PREÇOS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03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 xml:space="preserve">, CONTRATAÇÃO DE EMPRESA PARA ENTREGA DE SÊMEM BOVINO, QUE FAZEM ENTRE SI </w:t>
      </w:r>
      <w:r>
        <w:rPr>
          <w:rFonts w:ascii="Garamond" w:hAnsi="Garamond" w:cs="Arial"/>
          <w:sz w:val="28"/>
          <w:szCs w:val="28"/>
        </w:rPr>
        <w:t xml:space="preserve">O MUNICÍPIO </w:t>
      </w:r>
      <w:r w:rsidRPr="00D46C96">
        <w:rPr>
          <w:rFonts w:ascii="Garamond" w:hAnsi="Garamond" w:cs="Arial"/>
          <w:sz w:val="28"/>
          <w:szCs w:val="28"/>
        </w:rPr>
        <w:t xml:space="preserve">ARROIO TRINTA – SC E A EMPRESA FRITZ COMÉRCIO E REPRESENTAÇÕES DE SÊMEM BOVINO LTDA </w:t>
      </w:r>
      <w:r>
        <w:rPr>
          <w:rFonts w:ascii="Garamond" w:hAnsi="Garamond" w:cs="Arial"/>
          <w:sz w:val="28"/>
          <w:szCs w:val="28"/>
        </w:rPr>
        <w:t>–</w:t>
      </w:r>
      <w:r w:rsidRPr="00D46C96">
        <w:rPr>
          <w:rFonts w:ascii="Garamond" w:hAnsi="Garamond" w:cs="Arial"/>
          <w:sz w:val="28"/>
          <w:szCs w:val="28"/>
        </w:rPr>
        <w:t xml:space="preserve"> ME</w:t>
      </w:r>
      <w:r>
        <w:rPr>
          <w:rFonts w:ascii="Garamond" w:hAnsi="Garamond" w:cs="Arial"/>
          <w:sz w:val="28"/>
          <w:szCs w:val="28"/>
        </w:rPr>
        <w:t>.</w:t>
      </w:r>
    </w:p>
    <w:p w:rsidR="004265CE" w:rsidRPr="00D46C96" w:rsidRDefault="004265CE" w:rsidP="004265CE">
      <w:pPr>
        <w:tabs>
          <w:tab w:val="left" w:pos="6145"/>
        </w:tabs>
        <w:ind w:left="3402"/>
        <w:jc w:val="both"/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ind w:left="3402"/>
        <w:jc w:val="both"/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ind w:left="180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O MUNICÍPIO</w:t>
      </w:r>
      <w:r w:rsidRPr="00D46C96">
        <w:rPr>
          <w:rFonts w:ascii="Garamond" w:hAnsi="Garamond" w:cs="Arial"/>
          <w:b/>
          <w:sz w:val="28"/>
          <w:szCs w:val="28"/>
        </w:rPr>
        <w:t xml:space="preserve"> DE ARROIO TRINTA - SC, </w:t>
      </w:r>
      <w:r w:rsidRPr="00D46C96">
        <w:rPr>
          <w:rFonts w:ascii="Garamond" w:hAnsi="Garamond" w:cs="Arial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D46C96">
        <w:rPr>
          <w:rFonts w:ascii="Garamond" w:hAnsi="Garamond" w:cs="Arial"/>
          <w:b/>
          <w:sz w:val="28"/>
          <w:szCs w:val="28"/>
        </w:rPr>
        <w:t>CONTRATANTE</w:t>
      </w:r>
      <w:r w:rsidRPr="00D46C96">
        <w:rPr>
          <w:rFonts w:ascii="Garamond" w:hAnsi="Garamond" w:cs="Arial"/>
          <w:sz w:val="28"/>
          <w:szCs w:val="28"/>
        </w:rPr>
        <w:t xml:space="preserve">, neste ato representado pelo Prefeito Municipal Senhor </w:t>
      </w:r>
      <w:r w:rsidRPr="00D46C96">
        <w:rPr>
          <w:rFonts w:ascii="Garamond" w:hAnsi="Garamond" w:cs="Arial"/>
          <w:b/>
          <w:sz w:val="28"/>
          <w:szCs w:val="28"/>
        </w:rPr>
        <w:t>ALCIDIR FELCHILCHER</w:t>
      </w:r>
      <w:r w:rsidRPr="00D46C96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</w:t>
      </w:r>
      <w:r>
        <w:rPr>
          <w:rFonts w:ascii="Garamond" w:hAnsi="Garamond" w:cs="Arial"/>
          <w:sz w:val="28"/>
          <w:szCs w:val="28"/>
        </w:rPr>
        <w:t>XV de Novembro s/n</w:t>
      </w:r>
      <w:r w:rsidRPr="00D46C96">
        <w:rPr>
          <w:rFonts w:ascii="Garamond" w:hAnsi="Garamond" w:cs="Arial"/>
          <w:sz w:val="28"/>
          <w:szCs w:val="28"/>
        </w:rPr>
        <w:t>, Centro, Município de Arroio Trinta – Santa Catarina e a empresa</w:t>
      </w:r>
      <w:r w:rsidRPr="00D46C96">
        <w:rPr>
          <w:rFonts w:ascii="Garamond" w:hAnsi="Garamond" w:cs="Arial"/>
          <w:b/>
          <w:sz w:val="28"/>
          <w:szCs w:val="28"/>
        </w:rPr>
        <w:t xml:space="preserve"> FRITZ COMÉRCIO E REPRESENTAÇÕES DE SÊMEM BOVINO LTDA – ME, </w:t>
      </w:r>
      <w:r w:rsidRPr="00D46C96">
        <w:rPr>
          <w:rFonts w:ascii="Garamond" w:hAnsi="Garamond" w:cs="Arial"/>
          <w:sz w:val="28"/>
          <w:szCs w:val="28"/>
        </w:rPr>
        <w:t xml:space="preserve">pessoa jurídica de direito privado, devidamente inscrita no CNPJ sob o nº 80.409.428/0001-21, com Inscrição Estadual nº 251.626.105, com sede á Rua Marechal Deodoro da Fonseca, 5699, no Município de Indaial – SC, doravante denominada </w:t>
      </w:r>
      <w:r w:rsidRPr="00D46C96">
        <w:rPr>
          <w:rFonts w:ascii="Garamond" w:hAnsi="Garamond" w:cs="Arial"/>
          <w:b/>
          <w:sz w:val="28"/>
          <w:szCs w:val="28"/>
        </w:rPr>
        <w:t>CONTRATADA</w:t>
      </w:r>
      <w:r w:rsidRPr="00D46C96">
        <w:rPr>
          <w:rFonts w:ascii="Garamond" w:hAnsi="Garamond" w:cs="Arial"/>
          <w:sz w:val="28"/>
          <w:szCs w:val="28"/>
        </w:rPr>
        <w:t xml:space="preserve">, neste ato representada pelo senhor </w:t>
      </w:r>
      <w:r w:rsidRPr="00D46C96">
        <w:rPr>
          <w:rFonts w:ascii="Garamond" w:hAnsi="Garamond" w:cs="Arial"/>
          <w:b/>
          <w:sz w:val="28"/>
          <w:szCs w:val="28"/>
        </w:rPr>
        <w:t xml:space="preserve">CIRO HEDLER, </w:t>
      </w:r>
      <w:r w:rsidRPr="00D46C96">
        <w:rPr>
          <w:rFonts w:ascii="Garamond" w:hAnsi="Garamond" w:cs="Arial"/>
          <w:sz w:val="28"/>
          <w:szCs w:val="28"/>
        </w:rPr>
        <w:t>brasileiro, separado judicialmente, comerciante, portador do CPF nº 246.562.599-34, Carteira de Identidade nº 4.606.913-5 SSP/SC, residente e domiciliado à Rua Marechal Deodoro da Fonseca, 5699, Bairro Warnow, no Município de Indaial – SC, e perante as testemunhas abaixo firmadas, pactuam o presente contrato, cuja celebração foi autorizada no Processo Licitatório nº 00</w:t>
      </w:r>
      <w:r>
        <w:rPr>
          <w:rFonts w:ascii="Garamond" w:hAnsi="Garamond" w:cs="Arial"/>
          <w:sz w:val="28"/>
          <w:szCs w:val="28"/>
        </w:rPr>
        <w:t>11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TOMADA DE PREÇOS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03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, Doravante denominado o processo, e que se regerá pela Lei nº 8.666/93 combinada com a Lei nº 8.883/94, atendidas a cláusulas e condições que se enunciam a seguir: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Primeira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 xml:space="preserve">A contratada se obriga a fornecer as doses de Sêmen, conforme </w:t>
      </w:r>
      <w:r>
        <w:rPr>
          <w:rFonts w:ascii="Garamond" w:hAnsi="Garamond" w:cs="Arial"/>
          <w:sz w:val="28"/>
          <w:szCs w:val="28"/>
        </w:rPr>
        <w:t>TOMADA DE PREÇOS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03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, que, com seus anexos, integra este termo, independentemente de transcrição, para</w:t>
      </w:r>
      <w:r>
        <w:rPr>
          <w:rFonts w:ascii="Garamond" w:hAnsi="Garamond" w:cs="Arial"/>
          <w:sz w:val="28"/>
          <w:szCs w:val="28"/>
        </w:rPr>
        <w:t xml:space="preserve"> todos os fins e efeitos legais, conforme segue:</w:t>
      </w:r>
    </w:p>
    <w:tbl>
      <w:tblPr>
        <w:tblW w:w="491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143"/>
        <w:gridCol w:w="1004"/>
        <w:gridCol w:w="4298"/>
        <w:gridCol w:w="877"/>
        <w:gridCol w:w="1057"/>
      </w:tblGrid>
      <w:tr w:rsidR="004265CE" w:rsidRPr="002B093F" w:rsidTr="006244E3">
        <w:tc>
          <w:tcPr>
            <w:tcW w:w="453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 w:rsidRPr="002B093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0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 w:rsidRPr="002B093F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531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 w:rsidRPr="002B093F">
              <w:rPr>
                <w:b/>
                <w:sz w:val="24"/>
                <w:szCs w:val="24"/>
              </w:rPr>
              <w:t>DOSES</w:t>
            </w:r>
          </w:p>
        </w:tc>
        <w:tc>
          <w:tcPr>
            <w:tcW w:w="2390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 w:rsidRPr="002B093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46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 w:rsidRPr="002B093F">
              <w:rPr>
                <w:b/>
                <w:sz w:val="24"/>
                <w:szCs w:val="24"/>
              </w:rPr>
              <w:t>V. UNIT.</w:t>
            </w:r>
          </w:p>
        </w:tc>
        <w:tc>
          <w:tcPr>
            <w:tcW w:w="559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 w:rsidRPr="002B093F">
              <w:rPr>
                <w:b/>
                <w:sz w:val="24"/>
                <w:szCs w:val="24"/>
              </w:rPr>
              <w:t>V. TOTAL</w:t>
            </w:r>
          </w:p>
        </w:tc>
      </w:tr>
      <w:tr w:rsidR="004265CE" w:rsidRPr="002B093F" w:rsidTr="006244E3">
        <w:trPr>
          <w:trHeight w:val="1134"/>
        </w:trPr>
        <w:tc>
          <w:tcPr>
            <w:tcW w:w="453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02</w:t>
            </w:r>
          </w:p>
        </w:tc>
        <w:tc>
          <w:tcPr>
            <w:tcW w:w="604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400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Doses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 xml:space="preserve">Sêmen de touro da </w:t>
            </w:r>
            <w:r w:rsidRPr="002B093F">
              <w:rPr>
                <w:b/>
                <w:sz w:val="24"/>
                <w:szCs w:val="24"/>
                <w:u w:val="single"/>
              </w:rPr>
              <w:t>Raça Jersey Importado</w:t>
            </w:r>
            <w:r w:rsidRPr="002B093F">
              <w:rPr>
                <w:sz w:val="24"/>
                <w:szCs w:val="24"/>
              </w:rPr>
              <w:t xml:space="preserve"> sendo: PTA leite positivo igual ou acima de 930 libras, com no mínimo 95% de confiabilidade. PTA Tipo positivo igual ou acima de 1,70. Estatura positiva e composta de úbere positivo. Prova a partir de agosto de 2014.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15,90</w:t>
            </w:r>
          </w:p>
        </w:tc>
        <w:tc>
          <w:tcPr>
            <w:tcW w:w="559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6.360,00</w:t>
            </w:r>
          </w:p>
        </w:tc>
      </w:tr>
      <w:tr w:rsidR="004265CE" w:rsidRPr="002B093F" w:rsidTr="006244E3">
        <w:tc>
          <w:tcPr>
            <w:tcW w:w="453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04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200</w:t>
            </w:r>
          </w:p>
        </w:tc>
        <w:tc>
          <w:tcPr>
            <w:tcW w:w="531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Doses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 xml:space="preserve">Sêmen de touro da </w:t>
            </w:r>
            <w:r w:rsidRPr="002B093F">
              <w:rPr>
                <w:b/>
                <w:sz w:val="24"/>
                <w:szCs w:val="24"/>
                <w:u w:val="single"/>
              </w:rPr>
              <w:t>Raça Gir Leiteiro Nacional</w:t>
            </w:r>
            <w:r w:rsidRPr="002B093F">
              <w:rPr>
                <w:sz w:val="24"/>
                <w:szCs w:val="24"/>
              </w:rPr>
              <w:t>, Sendo: lactação de sua mãe igual ou acima de 11.500 kg de leite e que seu pai seja provado pela ABCZ com PTA leite positivo igual ou acima de 490 kg.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15,90</w:t>
            </w:r>
          </w:p>
        </w:tc>
        <w:tc>
          <w:tcPr>
            <w:tcW w:w="559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3.180,00</w:t>
            </w:r>
          </w:p>
        </w:tc>
      </w:tr>
      <w:tr w:rsidR="004265CE" w:rsidRPr="002B093F" w:rsidTr="006244E3">
        <w:trPr>
          <w:trHeight w:val="508"/>
        </w:trPr>
        <w:tc>
          <w:tcPr>
            <w:tcW w:w="453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04</w:t>
            </w:r>
          </w:p>
        </w:tc>
        <w:tc>
          <w:tcPr>
            <w:tcW w:w="604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200</w:t>
            </w:r>
          </w:p>
        </w:tc>
        <w:tc>
          <w:tcPr>
            <w:tcW w:w="531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Doses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 xml:space="preserve">Sêmen de touro da </w:t>
            </w:r>
            <w:r w:rsidRPr="002B093F">
              <w:rPr>
                <w:b/>
                <w:sz w:val="24"/>
                <w:szCs w:val="24"/>
                <w:u w:val="single"/>
              </w:rPr>
              <w:t>Raça Jersolando Nacional</w:t>
            </w:r>
            <w:r w:rsidRPr="002B093F">
              <w:rPr>
                <w:sz w:val="24"/>
                <w:szCs w:val="24"/>
              </w:rPr>
              <w:t>, Sendo: produção de sua mãe acima de 7.500 kg de leite.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Valor máximo por dose R$</w:t>
            </w:r>
            <w:r>
              <w:rPr>
                <w:sz w:val="24"/>
                <w:szCs w:val="24"/>
              </w:rPr>
              <w:t xml:space="preserve"> 15,35 (quinze reais e trinta e cinco centavos).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14,90</w:t>
            </w:r>
          </w:p>
        </w:tc>
        <w:tc>
          <w:tcPr>
            <w:tcW w:w="559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2.980,00</w:t>
            </w:r>
          </w:p>
        </w:tc>
      </w:tr>
      <w:tr w:rsidR="004265CE" w:rsidRPr="002B093F" w:rsidTr="006244E3">
        <w:trPr>
          <w:trHeight w:val="643"/>
        </w:trPr>
        <w:tc>
          <w:tcPr>
            <w:tcW w:w="453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05</w:t>
            </w:r>
          </w:p>
        </w:tc>
        <w:tc>
          <w:tcPr>
            <w:tcW w:w="604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500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Doses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</w:tcPr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 xml:space="preserve">Sêmen de touro da </w:t>
            </w:r>
            <w:r w:rsidRPr="002B093F">
              <w:rPr>
                <w:b/>
                <w:sz w:val="24"/>
                <w:szCs w:val="24"/>
                <w:u w:val="single"/>
              </w:rPr>
              <w:t xml:space="preserve">Raça Red Angus Importado, </w:t>
            </w:r>
            <w:r w:rsidRPr="002B093F">
              <w:rPr>
                <w:sz w:val="24"/>
                <w:szCs w:val="24"/>
              </w:rPr>
              <w:t xml:space="preserve"> sendo: facilidade de parto menor ou igual + 1, PN menor ou igual +0,6, PD maior ou igual +51 e P 365 maior ou igual +88.  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Valor máximo por dose R$</w:t>
            </w:r>
            <w:r>
              <w:rPr>
                <w:sz w:val="24"/>
                <w:szCs w:val="24"/>
              </w:rPr>
              <w:t>15,60 (quinze reais e sessenta centavos).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15,30</w:t>
            </w:r>
          </w:p>
        </w:tc>
        <w:tc>
          <w:tcPr>
            <w:tcW w:w="559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7.650,00</w:t>
            </w:r>
          </w:p>
        </w:tc>
      </w:tr>
      <w:tr w:rsidR="004265CE" w:rsidRPr="002B093F" w:rsidTr="006244E3">
        <w:trPr>
          <w:trHeight w:val="386"/>
        </w:trPr>
        <w:tc>
          <w:tcPr>
            <w:tcW w:w="453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06</w:t>
            </w:r>
          </w:p>
        </w:tc>
        <w:tc>
          <w:tcPr>
            <w:tcW w:w="604" w:type="pct"/>
          </w:tcPr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50</w:t>
            </w:r>
          </w:p>
          <w:p w:rsidR="004265CE" w:rsidRPr="002B093F" w:rsidRDefault="004265CE" w:rsidP="0062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Pacotes</w:t>
            </w:r>
          </w:p>
        </w:tc>
        <w:tc>
          <w:tcPr>
            <w:tcW w:w="2390" w:type="pct"/>
          </w:tcPr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Bainha Universal para inseminação artificial em bovinos, pacote com 50 unidades.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  <w:r w:rsidRPr="002B093F">
              <w:rPr>
                <w:sz w:val="24"/>
                <w:szCs w:val="24"/>
              </w:rPr>
              <w:t>Valor máximo por pacote R$</w:t>
            </w:r>
            <w:r>
              <w:rPr>
                <w:sz w:val="24"/>
                <w:szCs w:val="24"/>
              </w:rPr>
              <w:t xml:space="preserve"> 24,75 (vinte e quatro reais e setenta e cinco centavos).</w:t>
            </w:r>
          </w:p>
          <w:p w:rsidR="004265CE" w:rsidRPr="002B093F" w:rsidRDefault="004265CE" w:rsidP="00624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23,00</w:t>
            </w:r>
          </w:p>
        </w:tc>
        <w:tc>
          <w:tcPr>
            <w:tcW w:w="559" w:type="pct"/>
          </w:tcPr>
          <w:p w:rsidR="004265CE" w:rsidRPr="002B093F" w:rsidRDefault="004265CE" w:rsidP="00624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1.150,00</w:t>
            </w:r>
          </w:p>
        </w:tc>
      </w:tr>
    </w:tbl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 xml:space="preserve"> 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Segunda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 xml:space="preserve">O objeto deste contrato será fornecido na Secretaria Municipal da Agricultura, no prédio da Prefeitura Municipal de Arroio Trinta, na pessoa do </w:t>
      </w:r>
      <w:r>
        <w:rPr>
          <w:rFonts w:ascii="Garamond" w:hAnsi="Garamond" w:cs="Arial"/>
          <w:sz w:val="28"/>
          <w:szCs w:val="28"/>
        </w:rPr>
        <w:t>Diretor</w:t>
      </w:r>
      <w:r w:rsidRPr="00D46C96">
        <w:rPr>
          <w:rFonts w:ascii="Garamond" w:hAnsi="Garamond" w:cs="Arial"/>
          <w:sz w:val="28"/>
          <w:szCs w:val="28"/>
        </w:rPr>
        <w:t xml:space="preserve"> d</w:t>
      </w:r>
      <w:r>
        <w:rPr>
          <w:rFonts w:ascii="Garamond" w:hAnsi="Garamond" w:cs="Arial"/>
          <w:sz w:val="28"/>
          <w:szCs w:val="28"/>
        </w:rPr>
        <w:t>e</w:t>
      </w:r>
      <w:r w:rsidRPr="00D46C96">
        <w:rPr>
          <w:rFonts w:ascii="Garamond" w:hAnsi="Garamond" w:cs="Arial"/>
          <w:sz w:val="28"/>
          <w:szCs w:val="28"/>
        </w:rPr>
        <w:t xml:space="preserve"> agricultura Senhor Marciano Biava, para conferência do sêmen que está sendo entregue, juntamente com o Controlador Interno.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pStyle w:val="Ttulo1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Cláusula Terceira</w:t>
      </w:r>
      <w:r w:rsidRPr="00D46C96">
        <w:rPr>
          <w:rFonts w:ascii="Garamond" w:hAnsi="Garamond" w:cs="Arial"/>
          <w:sz w:val="28"/>
          <w:szCs w:val="28"/>
        </w:rPr>
        <w:t xml:space="preserve"> – </w:t>
      </w:r>
      <w:r w:rsidRPr="00D46C96">
        <w:rPr>
          <w:rFonts w:ascii="Garamond" w:hAnsi="Garamond" w:cs="Arial"/>
          <w:b w:val="0"/>
          <w:sz w:val="28"/>
          <w:szCs w:val="28"/>
        </w:rPr>
        <w:t>Estima-se o valor Global deste Contrato em</w:t>
      </w:r>
      <w:r w:rsidRPr="00D46C96">
        <w:rPr>
          <w:rFonts w:ascii="Garamond" w:hAnsi="Garamond" w:cs="Arial"/>
          <w:bCs w:val="0"/>
          <w:sz w:val="28"/>
          <w:szCs w:val="28"/>
        </w:rPr>
        <w:t xml:space="preserve"> </w:t>
      </w:r>
      <w:r>
        <w:rPr>
          <w:rFonts w:ascii="Garamond" w:hAnsi="Garamond" w:cs="Arial"/>
          <w:bCs w:val="0"/>
          <w:sz w:val="28"/>
          <w:szCs w:val="28"/>
          <w:u w:val="single"/>
        </w:rPr>
        <w:t>R$21.320,00</w:t>
      </w:r>
      <w:r w:rsidRPr="005F3E9F">
        <w:rPr>
          <w:rFonts w:ascii="Garamond" w:hAnsi="Garamond" w:cs="Arial"/>
          <w:bCs w:val="0"/>
          <w:sz w:val="28"/>
          <w:szCs w:val="28"/>
          <w:u w:val="single"/>
        </w:rPr>
        <w:t>(</w:t>
      </w:r>
      <w:r>
        <w:rPr>
          <w:rFonts w:ascii="Garamond" w:hAnsi="Garamond" w:cs="Arial"/>
          <w:bCs w:val="0"/>
          <w:sz w:val="28"/>
          <w:szCs w:val="28"/>
          <w:u w:val="single"/>
        </w:rPr>
        <w:t>VINTE E UM MIL TREZENTOS E VINTE REAIS)</w:t>
      </w:r>
      <w:r w:rsidRPr="00D46C96">
        <w:rPr>
          <w:rFonts w:ascii="Garamond" w:hAnsi="Garamond" w:cs="Arial"/>
          <w:b w:val="0"/>
          <w:sz w:val="28"/>
          <w:szCs w:val="28"/>
        </w:rPr>
        <w:t>, com base nos preços apresentados na licitação. O pagamento e a entrega serão conforme entrega do produto requisitado pela Secretaria da Agricultura.</w:t>
      </w:r>
    </w:p>
    <w:p w:rsidR="004265CE" w:rsidRPr="00D46C96" w:rsidRDefault="004265CE" w:rsidP="004265CE">
      <w:pPr>
        <w:jc w:val="both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  </w:t>
      </w:r>
    </w:p>
    <w:p w:rsidR="004265CE" w:rsidRPr="00D46C96" w:rsidRDefault="004265CE" w:rsidP="004265CE">
      <w:pPr>
        <w:jc w:val="both"/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§ 1º</w:t>
      </w:r>
      <w:r w:rsidRPr="00D46C96">
        <w:rPr>
          <w:rFonts w:ascii="Garamond" w:hAnsi="Garamond" w:cs="Arial"/>
          <w:sz w:val="28"/>
          <w:szCs w:val="28"/>
        </w:rPr>
        <w:t xml:space="preserve"> - O reajuste de preço só será efetivado mediante prorrogação do presente instrumento, após 31 de Dezembro de 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 xml:space="preserve"> e com base no Índice Nacional de Preços ao Consumidor (INPC). Em caso de extinção deste, será utilizado o que vier a substituí-lo.</w:t>
      </w:r>
    </w:p>
    <w:p w:rsidR="004265CE" w:rsidRPr="00D46C96" w:rsidRDefault="004265CE" w:rsidP="004265CE">
      <w:pPr>
        <w:rPr>
          <w:rFonts w:ascii="Garamond" w:hAnsi="Garamond"/>
          <w:sz w:val="28"/>
          <w:szCs w:val="28"/>
        </w:rPr>
      </w:pPr>
    </w:p>
    <w:p w:rsidR="004265CE" w:rsidRPr="00D46C96" w:rsidRDefault="004265CE" w:rsidP="004265CE">
      <w:pPr>
        <w:pStyle w:val="p1"/>
        <w:spacing w:line="240" w:lineRule="auto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Quarta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 xml:space="preserve">O prazo do presente contratado é de </w:t>
      </w:r>
      <w:r w:rsidRPr="005F3E9F">
        <w:rPr>
          <w:rFonts w:ascii="Garamond" w:hAnsi="Garamond" w:cs="Arial"/>
          <w:b/>
          <w:sz w:val="28"/>
          <w:szCs w:val="28"/>
        </w:rPr>
        <w:t>1</w:t>
      </w:r>
      <w:r>
        <w:rPr>
          <w:rFonts w:ascii="Garamond" w:hAnsi="Garamond" w:cs="Arial"/>
          <w:b/>
          <w:sz w:val="28"/>
          <w:szCs w:val="28"/>
        </w:rPr>
        <w:t>5</w:t>
      </w:r>
      <w:r w:rsidRPr="005F3E9F">
        <w:rPr>
          <w:rFonts w:ascii="Garamond" w:hAnsi="Garamond" w:cs="Arial"/>
          <w:b/>
          <w:sz w:val="28"/>
          <w:szCs w:val="28"/>
        </w:rPr>
        <w:t xml:space="preserve"> de </w:t>
      </w:r>
      <w:r>
        <w:rPr>
          <w:rFonts w:ascii="Garamond" w:hAnsi="Garamond" w:cs="Arial"/>
          <w:b/>
          <w:sz w:val="28"/>
          <w:szCs w:val="28"/>
        </w:rPr>
        <w:t>abril</w:t>
      </w:r>
      <w:r w:rsidRPr="005F3E9F">
        <w:rPr>
          <w:rFonts w:ascii="Garamond" w:hAnsi="Garamond" w:cs="Arial"/>
          <w:b/>
          <w:sz w:val="28"/>
          <w:szCs w:val="28"/>
        </w:rPr>
        <w:t xml:space="preserve"> de</w:t>
      </w:r>
      <w:r w:rsidRPr="00D46C96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 xml:space="preserve"> até </w:t>
      </w:r>
      <w:r w:rsidRPr="00D46C96">
        <w:rPr>
          <w:rFonts w:ascii="Garamond" w:hAnsi="Garamond" w:cs="Arial"/>
          <w:b/>
          <w:sz w:val="28"/>
          <w:szCs w:val="28"/>
        </w:rPr>
        <w:t xml:space="preserve">31 de dezembro de </w:t>
      </w:r>
      <w:r>
        <w:rPr>
          <w:rFonts w:ascii="Garamond" w:hAnsi="Garamond" w:cs="Arial"/>
          <w:b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. O presente Contrato poderá ser alterado nos casos previstos no Artigo 57, II, da Lei Federal nº 8.666/93, ou prorrogado através de Termo Aditivo.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Quinta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 xml:space="preserve">A Despesa deste Contrato correrá a conta dos elementos de despesa do orçamento relativo ao exercício de </w:t>
      </w:r>
      <w:r>
        <w:rPr>
          <w:rFonts w:ascii="Garamond" w:hAnsi="Garamond" w:cs="Arial"/>
          <w:sz w:val="28"/>
          <w:szCs w:val="28"/>
        </w:rPr>
        <w:t>2015.</w:t>
      </w:r>
    </w:p>
    <w:p w:rsidR="004265CE" w:rsidRPr="00D46C96" w:rsidRDefault="004265CE" w:rsidP="004265CE">
      <w:pPr>
        <w:pStyle w:val="Ttulo"/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1º – </w:t>
      </w:r>
      <w:r w:rsidRPr="00D46C96">
        <w:rPr>
          <w:rFonts w:ascii="Garamond" w:hAnsi="Garamond" w:cs="Arial"/>
          <w:sz w:val="28"/>
          <w:szCs w:val="28"/>
        </w:rPr>
        <w:t>O pagamento à Contratada será efetuado á vista de nota fiscal ou fatura, apresentada na Tesouraria da Prefeitura Municipal de Arroio Trinta.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Sexta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D46C96">
        <w:rPr>
          <w:rFonts w:ascii="Garamond" w:hAnsi="Garamond" w:cs="Arial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conseqüências e implicações próximas ou remotas, ou seja, o fornecimento das doses de sêmen de boa qualidade.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Sétima</w:t>
      </w:r>
      <w:r w:rsidRPr="00D46C96">
        <w:rPr>
          <w:rFonts w:ascii="Garamond" w:hAnsi="Garamond" w:cs="Arial"/>
          <w:b/>
          <w:sz w:val="28"/>
          <w:szCs w:val="28"/>
        </w:rPr>
        <w:t xml:space="preserve"> - </w:t>
      </w:r>
      <w:r w:rsidRPr="00D46C96">
        <w:rPr>
          <w:rFonts w:ascii="Garamond" w:hAnsi="Garamond" w:cs="Arial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pStyle w:val="Ttulo1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Cláusula Oitava</w:t>
      </w:r>
      <w:r w:rsidRPr="00D46C96">
        <w:rPr>
          <w:rFonts w:ascii="Garamond" w:hAnsi="Garamond" w:cs="Arial"/>
          <w:sz w:val="28"/>
          <w:szCs w:val="28"/>
        </w:rPr>
        <w:t xml:space="preserve"> – </w:t>
      </w:r>
      <w:r w:rsidRPr="00D46C96">
        <w:rPr>
          <w:rFonts w:ascii="Garamond" w:hAnsi="Garamond" w:cs="Arial"/>
          <w:b w:val="0"/>
          <w:sz w:val="28"/>
          <w:szCs w:val="28"/>
        </w:rPr>
        <w:t>A multa aplicada no caso do não comprimento do Contrato será de 5% (cinco por cento) do valor global contratado.</w:t>
      </w: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Nona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presente Contrato não poderá ser objeto de cessão ou transferência no todo ou em parte.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 Primeira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 xml:space="preserve">A Contratada assume com exclusivamente seus, os riscos e as despesas decorrentes do fornecimento das doses de sêmen, aparelhos e equipamentos necessários à boa e perfeita entrega dos mesmos. Responsabiliza-se, também, pela idoneidade e pelo comportamento de seus empregados, prepostos ou </w:t>
      </w:r>
      <w:r w:rsidRPr="00D46C96">
        <w:rPr>
          <w:rFonts w:ascii="Garamond" w:hAnsi="Garamond" w:cs="Arial"/>
          <w:sz w:val="28"/>
          <w:szCs w:val="28"/>
        </w:rPr>
        <w:lastRenderedPageBreak/>
        <w:t>subordinados, e ainda quaisquer prejuízos que sejam causados a Contratante ou a terceiros.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1º – </w:t>
      </w:r>
      <w:r w:rsidRPr="00D46C96">
        <w:rPr>
          <w:rFonts w:ascii="Garamond" w:hAnsi="Garamond" w:cs="Arial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2º – </w:t>
      </w:r>
      <w:r w:rsidRPr="00D46C96">
        <w:rPr>
          <w:rFonts w:ascii="Garamond" w:hAnsi="Garamond" w:cs="Arial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 xml:space="preserve">   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3º – </w:t>
      </w:r>
      <w:r w:rsidRPr="00D46C96">
        <w:rPr>
          <w:rFonts w:ascii="Garamond" w:hAnsi="Garamond" w:cs="Arial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4º – </w:t>
      </w:r>
      <w:r w:rsidRPr="00D46C96">
        <w:rPr>
          <w:rFonts w:ascii="Garamond" w:hAnsi="Garamond" w:cs="Arial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 Segunda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 Terceira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Foro do presente Contrato será o da Comarca de Videira – SC, excluído qualquer outro.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 xml:space="preserve">Arroio Trinta – SC, </w:t>
      </w:r>
      <w:r>
        <w:rPr>
          <w:rFonts w:ascii="Garamond" w:hAnsi="Garamond" w:cs="Arial"/>
          <w:sz w:val="28"/>
          <w:szCs w:val="28"/>
        </w:rPr>
        <w:t>15</w:t>
      </w:r>
      <w:r w:rsidRPr="00D46C96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abril</w:t>
      </w:r>
      <w:r w:rsidRPr="00D46C96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.</w:t>
      </w:r>
    </w:p>
    <w:p w:rsidR="004265CE" w:rsidRPr="00D46C96" w:rsidRDefault="004265CE" w:rsidP="004265CE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pStyle w:val="Ttulo2"/>
        <w:tabs>
          <w:tab w:val="left" w:pos="6145"/>
        </w:tabs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MUNICÍPIO DE ARROIO TRINTA</w:t>
      </w:r>
    </w:p>
    <w:p w:rsidR="004265CE" w:rsidRPr="00D46C96" w:rsidRDefault="004265CE" w:rsidP="004265CE">
      <w:pPr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CNPJ 82.826.462/0001-27</w:t>
      </w:r>
    </w:p>
    <w:p w:rsidR="004265CE" w:rsidRPr="00D46C96" w:rsidRDefault="004265CE" w:rsidP="004265CE">
      <w:pPr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ALCIDIR FELCHILCHER</w:t>
      </w:r>
    </w:p>
    <w:p w:rsidR="004265CE" w:rsidRPr="00D46C96" w:rsidRDefault="004265CE" w:rsidP="004265CE">
      <w:pPr>
        <w:pStyle w:val="Ttulo2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 w:cs="Arial"/>
          <w:b w:val="0"/>
          <w:sz w:val="28"/>
          <w:szCs w:val="28"/>
        </w:rPr>
        <w:t xml:space="preserve">Prefeito Municipal </w:t>
      </w:r>
    </w:p>
    <w:p w:rsidR="004265CE" w:rsidRPr="00D46C96" w:rsidRDefault="004265CE" w:rsidP="004265CE">
      <w:pPr>
        <w:jc w:val="center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Contratante</w:t>
      </w:r>
    </w:p>
    <w:p w:rsidR="004265CE" w:rsidRPr="00D46C96" w:rsidRDefault="004265CE" w:rsidP="004265CE">
      <w:pPr>
        <w:pStyle w:val="Ttulo2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</w:p>
    <w:p w:rsidR="004265CE" w:rsidRPr="00D46C96" w:rsidRDefault="004265CE" w:rsidP="004265CE">
      <w:pPr>
        <w:pStyle w:val="Ttulo2"/>
        <w:tabs>
          <w:tab w:val="left" w:pos="6145"/>
        </w:tabs>
        <w:jc w:val="left"/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/>
          <w:sz w:val="28"/>
          <w:szCs w:val="28"/>
        </w:rPr>
        <w:t xml:space="preserve"> </w:t>
      </w:r>
    </w:p>
    <w:p w:rsidR="004265CE" w:rsidRDefault="004265CE" w:rsidP="004265CE">
      <w:pPr>
        <w:pStyle w:val="Ttulo2"/>
        <w:tabs>
          <w:tab w:val="left" w:pos="6145"/>
        </w:tabs>
        <w:rPr>
          <w:rFonts w:ascii="Garamond" w:hAnsi="Garamond" w:cs="Arial"/>
          <w:sz w:val="28"/>
          <w:szCs w:val="28"/>
        </w:rPr>
      </w:pPr>
      <w:bookmarkStart w:id="0" w:name="_GoBack"/>
      <w:r w:rsidRPr="00D46C96">
        <w:rPr>
          <w:rFonts w:ascii="Garamond" w:hAnsi="Garamond" w:cs="Arial"/>
          <w:sz w:val="28"/>
          <w:szCs w:val="28"/>
        </w:rPr>
        <w:t xml:space="preserve">FRITZ COMÉRCIO E REPRESENTAÇÕES </w:t>
      </w:r>
    </w:p>
    <w:bookmarkEnd w:id="0"/>
    <w:p w:rsidR="004265CE" w:rsidRPr="00D46C96" w:rsidRDefault="004265CE" w:rsidP="004265CE">
      <w:pPr>
        <w:pStyle w:val="Ttulo2"/>
        <w:tabs>
          <w:tab w:val="left" w:pos="6145"/>
        </w:tabs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DE SÊMEN BOVINO LTDA – ME</w:t>
      </w:r>
    </w:p>
    <w:p w:rsidR="004265CE" w:rsidRPr="00D46C96" w:rsidRDefault="004265CE" w:rsidP="004265CE">
      <w:pPr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CNPJ 80.409.428/0001-21</w:t>
      </w:r>
    </w:p>
    <w:p w:rsidR="004265CE" w:rsidRPr="00D46C96" w:rsidRDefault="004265CE" w:rsidP="004265CE">
      <w:pPr>
        <w:tabs>
          <w:tab w:val="left" w:pos="6145"/>
        </w:tabs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CIRO HEDLER</w:t>
      </w:r>
    </w:p>
    <w:p w:rsidR="004265CE" w:rsidRPr="00D46C96" w:rsidRDefault="004265CE" w:rsidP="004265CE">
      <w:pPr>
        <w:tabs>
          <w:tab w:val="left" w:pos="6145"/>
        </w:tabs>
        <w:jc w:val="center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Sócio Gerente</w:t>
      </w:r>
    </w:p>
    <w:p w:rsidR="004265CE" w:rsidRPr="00D46C96" w:rsidRDefault="004265CE" w:rsidP="004265CE">
      <w:pPr>
        <w:tabs>
          <w:tab w:val="left" w:pos="6145"/>
        </w:tabs>
        <w:jc w:val="center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Contratada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 xml:space="preserve">               </w:t>
      </w:r>
    </w:p>
    <w:p w:rsidR="004265CE" w:rsidRPr="00D46C96" w:rsidRDefault="004265CE" w:rsidP="004265CE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IRIO SERIGHELLI</w:t>
      </w:r>
    </w:p>
    <w:p w:rsidR="004265CE" w:rsidRPr="00D46C96" w:rsidRDefault="004265CE" w:rsidP="004265CE">
      <w:pPr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CPF: 163.594.709-00</w:t>
      </w:r>
    </w:p>
    <w:p w:rsidR="004265CE" w:rsidRPr="00D46C96" w:rsidRDefault="004265CE" w:rsidP="004265CE">
      <w:pPr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rPr>
          <w:rFonts w:ascii="Garamond" w:hAnsi="Garamond" w:cs="Arial"/>
          <w:sz w:val="28"/>
          <w:szCs w:val="28"/>
        </w:rPr>
      </w:pPr>
    </w:p>
    <w:p w:rsidR="004265CE" w:rsidRPr="00D46C96" w:rsidRDefault="004265CE" w:rsidP="004265CE">
      <w:pPr>
        <w:rPr>
          <w:rFonts w:ascii="Garamond" w:hAnsi="Garamond"/>
          <w:sz w:val="28"/>
          <w:szCs w:val="28"/>
        </w:rPr>
      </w:pPr>
    </w:p>
    <w:p w:rsidR="004265CE" w:rsidRPr="00D46C96" w:rsidRDefault="004265CE" w:rsidP="004265CE">
      <w:pPr>
        <w:rPr>
          <w:rFonts w:ascii="Garamond" w:hAnsi="Garamond"/>
          <w:sz w:val="28"/>
          <w:szCs w:val="28"/>
        </w:rPr>
      </w:pPr>
    </w:p>
    <w:p w:rsidR="004265CE" w:rsidRDefault="004265CE" w:rsidP="004265CE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RONIVAN BRANDALISE </w:t>
      </w:r>
      <w:r w:rsidRPr="00BA7D9C">
        <w:rPr>
          <w:rFonts w:ascii="Garamond" w:hAnsi="Garamond" w:cs="Arial"/>
          <w:b/>
          <w:sz w:val="28"/>
          <w:szCs w:val="28"/>
        </w:rPr>
        <w:t xml:space="preserve">                                 </w:t>
      </w:r>
    </w:p>
    <w:p w:rsidR="004265CE" w:rsidRPr="00BA7D9C" w:rsidRDefault="004265CE" w:rsidP="004265CE">
      <w:pPr>
        <w:rPr>
          <w:rFonts w:ascii="Garamond" w:hAnsi="Garamond" w:cs="Arial"/>
          <w:sz w:val="28"/>
          <w:szCs w:val="28"/>
        </w:rPr>
      </w:pPr>
      <w:r w:rsidRPr="00BA7D9C">
        <w:rPr>
          <w:rFonts w:ascii="Garamond" w:hAnsi="Garamond" w:cs="Arial"/>
          <w:b/>
          <w:sz w:val="28"/>
          <w:szCs w:val="28"/>
        </w:rPr>
        <w:t xml:space="preserve"> CPF: </w:t>
      </w:r>
      <w:r>
        <w:rPr>
          <w:rFonts w:ascii="Garamond" w:hAnsi="Garamond" w:cs="Arial"/>
          <w:b/>
          <w:sz w:val="28"/>
          <w:szCs w:val="28"/>
        </w:rPr>
        <w:t>027.783.989-02</w:t>
      </w: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CONTRATO Nº</w:t>
      </w:r>
      <w:r w:rsidRPr="00D46C96">
        <w:rPr>
          <w:rFonts w:ascii="Garamond" w:hAnsi="Garamond" w:cs="Arial"/>
          <w:sz w:val="28"/>
          <w:szCs w:val="28"/>
        </w:rPr>
        <w:t xml:space="preserve"> 004</w:t>
      </w:r>
      <w:r>
        <w:rPr>
          <w:rFonts w:ascii="Garamond" w:hAnsi="Garamond" w:cs="Arial"/>
          <w:sz w:val="28"/>
          <w:szCs w:val="28"/>
        </w:rPr>
        <w:t>4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, PROCESSO LICITATÓRIO Nº 002</w:t>
      </w:r>
      <w:r>
        <w:rPr>
          <w:rFonts w:ascii="Garamond" w:hAnsi="Garamond" w:cs="Arial"/>
          <w:sz w:val="28"/>
          <w:szCs w:val="28"/>
        </w:rPr>
        <w:t>2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TOMADA DE PREÇOS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05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D46C96">
        <w:rPr>
          <w:rFonts w:ascii="Garamond" w:hAnsi="Garamond" w:cs="Arial"/>
          <w:sz w:val="28"/>
          <w:szCs w:val="28"/>
        </w:rPr>
        <w:t>,</w:t>
      </w:r>
    </w:p>
    <w:p w:rsidR="004265CE" w:rsidRPr="00D46C96" w:rsidRDefault="004265CE" w:rsidP="004265C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lastRenderedPageBreak/>
        <w:t>OBJETO:</w:t>
      </w:r>
      <w:r w:rsidRPr="00D46C96">
        <w:rPr>
          <w:rFonts w:ascii="Garamond" w:hAnsi="Garamond" w:cs="Arial"/>
          <w:sz w:val="28"/>
          <w:szCs w:val="28"/>
        </w:rPr>
        <w:t xml:space="preserve"> CONTRATAÇÃO DE EMPRESA PARA ENTREGA DE SÊMEM BOVINO</w:t>
      </w:r>
    </w:p>
    <w:p w:rsidR="004265CE" w:rsidRPr="00D46C96" w:rsidRDefault="004265CE" w:rsidP="004265C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CONTRATADA:</w:t>
      </w:r>
      <w:r w:rsidRPr="00D46C96">
        <w:rPr>
          <w:rFonts w:ascii="Garamond" w:hAnsi="Garamond" w:cs="Arial"/>
          <w:sz w:val="28"/>
          <w:szCs w:val="28"/>
        </w:rPr>
        <w:t xml:space="preserve"> EMPRESA FRITZ COM</w:t>
      </w:r>
      <w:r>
        <w:rPr>
          <w:rFonts w:ascii="Garamond" w:hAnsi="Garamond" w:cs="Arial"/>
          <w:sz w:val="28"/>
          <w:szCs w:val="28"/>
        </w:rPr>
        <w:t xml:space="preserve">ÉRCIO E REPRESENTAÇÕES DE SÊMEN </w:t>
      </w:r>
      <w:r w:rsidRPr="00D46C96">
        <w:rPr>
          <w:rFonts w:ascii="Garamond" w:hAnsi="Garamond" w:cs="Arial"/>
          <w:sz w:val="28"/>
          <w:szCs w:val="28"/>
        </w:rPr>
        <w:t>BOVINO LTDA – ME</w:t>
      </w:r>
    </w:p>
    <w:p w:rsidR="004265CE" w:rsidRPr="00D46C96" w:rsidRDefault="004265CE" w:rsidP="004265CE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VALOR:</w:t>
      </w:r>
      <w:r w:rsidRPr="00D46C96">
        <w:rPr>
          <w:rFonts w:ascii="Garamond" w:hAnsi="Garamond" w:cs="Arial"/>
          <w:sz w:val="28"/>
          <w:szCs w:val="28"/>
        </w:rPr>
        <w:t xml:space="preserve"> R$</w:t>
      </w:r>
      <w:r>
        <w:rPr>
          <w:rFonts w:ascii="Garamond" w:hAnsi="Garamond" w:cs="Arial"/>
          <w:sz w:val="28"/>
          <w:szCs w:val="28"/>
        </w:rPr>
        <w:t>19.598,00</w:t>
      </w: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4265CE" w:rsidRPr="00D46C96" w:rsidRDefault="004265CE" w:rsidP="004265CE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B001D9" w:rsidRDefault="00B001D9"/>
    <w:sectPr w:rsidR="00B001D9" w:rsidSect="00831D86">
      <w:footerReference w:type="even" r:id="rId4"/>
      <w:footerReference w:type="default" r:id="rId5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8B" w:rsidRDefault="004265CE" w:rsidP="004D5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578B" w:rsidRDefault="004265CE" w:rsidP="004D57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8B" w:rsidRDefault="004265CE" w:rsidP="004D5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578B" w:rsidRDefault="004265CE" w:rsidP="004D578B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CE"/>
    <w:rsid w:val="004265CE"/>
    <w:rsid w:val="00B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54EA-47C8-45FB-BE8A-6F4E7494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65C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265CE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65C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265C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265CE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4265CE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265CE"/>
    <w:pPr>
      <w:ind w:left="3402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265C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1">
    <w:name w:val="p1"/>
    <w:basedOn w:val="Normal"/>
    <w:rsid w:val="004265CE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</w:rPr>
  </w:style>
  <w:style w:type="paragraph" w:styleId="Rodap">
    <w:name w:val="footer"/>
    <w:basedOn w:val="Normal"/>
    <w:link w:val="RodapChar"/>
    <w:rsid w:val="004265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65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2015-05-04T19:44:00Z</dcterms:created>
  <dcterms:modified xsi:type="dcterms:W3CDTF">2015-05-04T19:45:00Z</dcterms:modified>
</cp:coreProperties>
</file>