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000065/2016 -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000029/2016 -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17/11/2016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AQUISIÇÃO DE CAMISETAS E AVENTAIS PARA AS CRIANÇAS QUE PARTICIPAM DAS OFICINAS DO CRAS E JALECOS PARA OS PROFISSIONAIS DO CRAS – CENTRO DE REFERÊNCIA DE ASSISTÊNCIA SOCIAL DO MUNICÍPIO DE ARROIO TRINTA.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134652" w:rsidRDefault="007223AD">
      <w:r>
        <w:rPr>
          <w:b/>
        </w:rPr>
        <w:t xml:space="preserve"> </w:t>
      </w:r>
      <w:r>
        <w:rPr>
          <w:b/>
        </w:rPr>
        <w:t>2803 - Supera Uniformes Ind. Com. Têxtil LTDA - EPP (82.112.475/0001-34)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8"/>
        <w:gridCol w:w="4720"/>
        <w:gridCol w:w="951"/>
        <w:gridCol w:w="1298"/>
        <w:gridCol w:w="952"/>
        <w:gridCol w:w="996"/>
      </w:tblGrid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25329 - CAMISETA MANGA CURTA</w:t>
            </w:r>
            <w:r>
              <w:br/>
              <w:t>Especificações: Camiseta infantil, manga curta em tecido poliviscos</w:t>
            </w:r>
            <w:r>
              <w:t>e na cor vermelha, sem bolso, em gola V, tamanho P. A camiseta deverá ser pintada na parte da frente, lado esquerdo, em altura aproximada do ombro esquerdo com o slogan do CRAS e nas costas escrito CRAS – Centro de Referência de Assistência Social e na par</w:t>
            </w:r>
            <w:r>
              <w:t xml:space="preserve">te de baixo escrito Arroio Trinta – SC na cor branca.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11,70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585,00</w:t>
            </w:r>
          </w:p>
        </w:tc>
      </w:tr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 xml:space="preserve">25330 - CAMISETA MANGA CURTA </w:t>
            </w:r>
            <w:r>
              <w:br/>
            </w:r>
            <w:r>
              <w:t>Especificações: Camiseta infantil, manga curta em tecido poliviscose na cor vermelha, sem bolso, em gola V, tamanho M. A camiseta deverá ser pintada na parte da frente, lado esquerdo, em altura aproximada do ombro esquerdo com o slogan do CRAS e nas costas</w:t>
            </w:r>
            <w:r>
              <w:t xml:space="preserve"> escrito CRAS – Centro de Referência de Assistência Social e na parte de baixo escrito Arroio Trinta – SC na cor branca.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11,90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595,00</w:t>
            </w:r>
          </w:p>
        </w:tc>
      </w:tr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lastRenderedPageBreak/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 xml:space="preserve">25331 - CAMISETA MANGA CURTA </w:t>
            </w:r>
            <w:r>
              <w:br/>
              <w:t>Especificações: Camiseta infantil, manga curta em tecido poliviscose na cor ve</w:t>
            </w:r>
            <w:r>
              <w:t>rmelha, sem bolso, em gola V, tamanho G. A camiseta deverá ser pintada na parte da frente, lado esquerdo, em altura aproximada do ombro esquerdo com o slogan do CRAS e nas costas escrito CRAS – Centro de Referência de Assistência Social e na parte de baixo</w:t>
            </w:r>
            <w:r>
              <w:t xml:space="preserve"> escrito Arroio Trinta - SC na cor branca.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12,10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605,00</w:t>
            </w:r>
          </w:p>
        </w:tc>
      </w:tr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 xml:space="preserve">25332 - AVENTAL DUPLO INFANTIL </w:t>
            </w:r>
            <w:r>
              <w:br/>
              <w:t>Especificações: Avental duplo infantil, em tecido Oxford, na cor azul marinho, com um bolso frontal centralizado. Deverá ser pintado no lado esquerdo do a</w:t>
            </w:r>
            <w:r>
              <w:t xml:space="preserve">vental, em altura próxima ao ombro o slogan do CRAS – Centro de Referência de Assistência Social, na cor branca. O avental deverá ser amarradinho nas duas laterais.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14,80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740,00</w:t>
            </w:r>
          </w:p>
        </w:tc>
      </w:tr>
      <w:tr w:rsidR="00134652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2.525,00</w:t>
            </w:r>
          </w:p>
        </w:tc>
      </w:tr>
    </w:tbl>
    <w:p w:rsidR="00134652" w:rsidRDefault="007223AD">
      <w:r>
        <w:rPr>
          <w:b/>
        </w:rPr>
        <w:t xml:space="preserve"> </w:t>
      </w:r>
      <w:r>
        <w:rPr>
          <w:b/>
        </w:rPr>
        <w:t>1476 - JURLENE APPI DE OLIVEIRA (78.830.924/0001-02)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4762"/>
        <w:gridCol w:w="951"/>
        <w:gridCol w:w="1298"/>
        <w:gridCol w:w="953"/>
        <w:gridCol w:w="949"/>
      </w:tblGrid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 xml:space="preserve">25333 - JALECO </w:t>
            </w:r>
            <w:r>
              <w:br/>
            </w:r>
            <w:r>
              <w:t xml:space="preserve">Especificações: Jaleco em tecido Oxford, na cor preta, tamanho P.  O jaleco deverá ter gola normal, com zíper na parte frontal, com bolso. Deverá ser bordado no lado esquerdo em altura próxima ao ombro o slogan do CRAS e nas costas deverá ser pintado CRAS </w:t>
            </w:r>
            <w:r>
              <w:t xml:space="preserve">– Centro de Referência de Assistência Social, pintado na cor branca.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25,00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75,00</w:t>
            </w:r>
          </w:p>
        </w:tc>
      </w:tr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 xml:space="preserve">25334 - JALECO </w:t>
            </w:r>
            <w:r>
              <w:br/>
              <w:t>Especificações: Jaleco em tecido Oxford, na cor preta, tamanho M.  O jaleco deverá ter gola normal, com zíper na parte frontal, com bolso. Deverá s</w:t>
            </w:r>
            <w:r>
              <w:t xml:space="preserve">er bordado no lado esquerdo em altura próxima ao ombro o slogan do CRAS e nas costas deverá ser pintado CRAS – Centro de Referência de Assistência Social, pintado na cor branca.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25,00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125,00</w:t>
            </w:r>
          </w:p>
        </w:tc>
      </w:tr>
      <w:tr w:rsidR="001346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t xml:space="preserve">25335 - JALECO </w:t>
            </w:r>
            <w:r>
              <w:br/>
              <w:t>Especificações: Jaleco em tecido Oxfo</w:t>
            </w:r>
            <w:r>
              <w:t xml:space="preserve">rd, na cor preta, tamanho G.  O jaleco deverá ter gola normal, com zíper na parte frontal, com bolso. Deverá ser bordado no lado esquerdo em altura próxima ao ombro o slogan do CRAS e nas costas deverá ser pintado CRAS – Centro de Referência </w:t>
            </w:r>
            <w:r>
              <w:lastRenderedPageBreak/>
              <w:t>de Assistência</w:t>
            </w:r>
            <w:r>
              <w:t xml:space="preserve"> Social, pintado na cor branca.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</w:pPr>
            <w:r>
              <w:lastRenderedPageBreak/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26,30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52,60</w:t>
            </w:r>
          </w:p>
        </w:tc>
      </w:tr>
      <w:tr w:rsidR="00134652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rPr>
                <w:b/>
              </w:rPr>
              <w:lastRenderedPageBreak/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2" w:rsidRDefault="007223AD">
            <w:pPr>
              <w:spacing w:after="0"/>
              <w:jc w:val="right"/>
            </w:pPr>
            <w:r>
              <w:t xml:space="preserve"> 252,60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em até 10 (dez) dias após a entrega dos itens licitados, acompanhados da respectiva Nota Fiscal/Fatura,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 itens licitados deverão ser confeccionados na sede da proponente vencedora e deverão ser entregues num prazo máximo de 20 dias após a Autorização de Fornecimento por parte do CRAS – Centro de Referência de Assistência Social.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Quando da entrega dos itens licitados, estes deverão ser feitos no CRAS – Centro de Referência de Assistência Social, com endereço na Rua do Comércio, 212, Centro, em horário de expediente, oportunidade em que a Assistente Social do CRAS a Sra Franciane Aparecida Moratelli fará a conferência quanto aos tecidos que foram usados para a confecção, quanto à quantidade e qualidade dos serviços prestados.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17/11/2016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AD" w:rsidRDefault="007223AD">
      <w:pPr>
        <w:spacing w:after="0" w:line="240" w:lineRule="auto"/>
      </w:pPr>
      <w:r>
        <w:separator/>
      </w:r>
    </w:p>
  </w:endnote>
  <w:endnote w:type="continuationSeparator" w:id="0">
    <w:p w:rsidR="007223AD" w:rsidRDefault="0072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E16B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AD" w:rsidRDefault="007223AD">
      <w:pPr>
        <w:spacing w:after="0" w:line="240" w:lineRule="auto"/>
      </w:pPr>
      <w:r>
        <w:separator/>
      </w:r>
    </w:p>
  </w:footnote>
  <w:footnote w:type="continuationSeparator" w:id="0">
    <w:p w:rsidR="007223AD" w:rsidRDefault="0072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34652"/>
    <w:rsid w:val="002647C3"/>
    <w:rsid w:val="002E6205"/>
    <w:rsid w:val="0035322B"/>
    <w:rsid w:val="004E5201"/>
    <w:rsid w:val="00674880"/>
    <w:rsid w:val="007223AD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E16B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2</cp:revision>
  <dcterms:created xsi:type="dcterms:W3CDTF">2016-11-17T14:54:00Z</dcterms:created>
  <dcterms:modified xsi:type="dcterms:W3CDTF">2016-11-17T14:54:00Z</dcterms:modified>
</cp:coreProperties>
</file>