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bookmarkStart w:id="0" w:name="_GoBack"/>
      <w:bookmarkEnd w:id="0"/>
      <w:r w:rsidRPr="00674880">
        <w:rPr>
          <w:rFonts w:ascii="Times New Roman" w:hAnsi="Times New Roman" w:cs="Times New Roman"/>
          <w:sz w:val="20"/>
          <w:szCs w:val="20"/>
        </w:rPr>
        <w:t xml:space="preserve">ESTADO DE SANTA CATARINA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MUNICÍPIO DE ARROIO TRINTA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CNPJ: 82.826.462/0001-27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RUA XV DE NOVEMBRO, 26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sz w:val="20"/>
          <w:szCs w:val="20"/>
        </w:rPr>
      </w:pPr>
      <w:r w:rsidRPr="00674880">
        <w:rPr>
          <w:rFonts w:ascii="Times New Roman" w:hAnsi="Times New Roman" w:cs="Times New Roman"/>
          <w:sz w:val="20"/>
          <w:szCs w:val="20"/>
        </w:rPr>
        <w:t xml:space="preserve">CEP: 89.590-000 - ARROIO TRINTA - SC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u w:val="single"/>
        </w:rPr>
      </w:pPr>
      <w:r w:rsidRPr="00674880">
        <w:rPr>
          <w:rFonts w:ascii="Times New Roman" w:hAnsi="Times New Roman" w:cs="Times New Roman"/>
          <w:b/>
          <w:bCs/>
          <w:sz w:val="20"/>
          <w:szCs w:val="20"/>
          <w:u w:val="single"/>
        </w:rPr>
        <w:t>HOMOLOGAÇÃO</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1D0EC7" w:rsidRDefault="001D0EC7"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O Sr. </w:t>
      </w:r>
      <w:r w:rsidR="001D0EC7">
        <w:rPr>
          <w:rFonts w:ascii="Times New Roman" w:hAnsi="Times New Roman" w:cs="Times New Roman"/>
          <w:sz w:val="20"/>
          <w:szCs w:val="20"/>
        </w:rPr>
        <w:t>CLAUDIO SPRICIGO</w:t>
      </w:r>
      <w:r w:rsidRPr="00674880">
        <w:rPr>
          <w:rFonts w:ascii="Times New Roman" w:hAnsi="Times New Roman" w:cs="Times New Roman"/>
          <w:sz w:val="20"/>
          <w:szCs w:val="20"/>
        </w:rPr>
        <w:t>, Prefeito Municipal de Arroio Trinta, Estado de Santa Catarina, no uso das atribuições que lhe são conferidas pela Lei nº 10.520/02, Lei nº 8.666/93 e alterações posteriores, a vista do parecer conclusivo exarado pela Comissão de Licitações, resolve:</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01 - HOMOLOGAR a presente Licitação nestes termos: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b/>
          <w:bCs/>
          <w:sz w:val="20"/>
          <w:szCs w:val="20"/>
        </w:rPr>
      </w:pPr>
      <w:r w:rsidRPr="00674880">
        <w:rPr>
          <w:rFonts w:ascii="Times New Roman" w:hAnsi="Times New Roman" w:cs="Times New Roman"/>
          <w:sz w:val="20"/>
          <w:szCs w:val="20"/>
        </w:rPr>
        <w:t xml:space="preserve">       Processo Administrativo </w:t>
      </w:r>
      <w:r>
        <w:rPr>
          <w:rFonts w:ascii="Times New Roman" w:hAnsi="Times New Roman" w:cs="Times New Roman"/>
          <w:b/>
          <w:bCs/>
          <w:sz w:val="20"/>
          <w:szCs w:val="20"/>
        </w:rPr>
        <w:t>Nº 0042/2017 - PR</w:t>
      </w:r>
    </w:p>
    <w:p w:rsidR="00674880" w:rsidRPr="00674880" w:rsidRDefault="00674880" w:rsidP="00674880">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     </w:t>
      </w:r>
      <w:r w:rsidRPr="00674880">
        <w:rPr>
          <w:rFonts w:ascii="Times New Roman" w:hAnsi="Times New Roman" w:cs="Times New Roman"/>
          <w:b/>
          <w:bCs/>
          <w:sz w:val="20"/>
          <w:szCs w:val="20"/>
        </w:rPr>
        <w:t xml:space="preserve">  </w:t>
      </w:r>
      <w:r w:rsidRPr="00674880">
        <w:rPr>
          <w:rFonts w:ascii="Times New Roman" w:hAnsi="Times New Roman" w:cs="Times New Roman"/>
          <w:sz w:val="20"/>
          <w:szCs w:val="20"/>
        </w:rPr>
        <w:t>Pregão Presencial</w:t>
      </w:r>
      <w:r>
        <w:rPr>
          <w:rFonts w:ascii="Times New Roman" w:hAnsi="Times New Roman" w:cs="Times New Roman"/>
          <w:b/>
          <w:bCs/>
          <w:sz w:val="20"/>
          <w:szCs w:val="20"/>
        </w:rPr>
        <w:t xml:space="preserve"> Nº: 0015/2017 - PR</w:t>
      </w:r>
    </w:p>
    <w:p w:rsidR="00674880" w:rsidRPr="00674880" w:rsidRDefault="001D0EC7" w:rsidP="00674880">
      <w:pPr>
        <w:tabs>
          <w:tab w:val="left" w:pos="425"/>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880" w:rsidRPr="00674880">
        <w:rPr>
          <w:rFonts w:ascii="Times New Roman" w:hAnsi="Times New Roman" w:cs="Times New Roman"/>
          <w:sz w:val="20"/>
          <w:szCs w:val="20"/>
        </w:rPr>
        <w:t>Data Homologação:</w:t>
      </w:r>
      <w:r w:rsidR="00674880">
        <w:rPr>
          <w:rFonts w:ascii="Times New Roman" w:hAnsi="Times New Roman" w:cs="Times New Roman"/>
          <w:b/>
          <w:bCs/>
          <w:sz w:val="20"/>
          <w:szCs w:val="20"/>
        </w:rPr>
        <w:t xml:space="preserve"> 11/05/2017</w:t>
      </w:r>
    </w:p>
    <w:p w:rsidR="00674880" w:rsidRDefault="001D0EC7"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bCs/>
          <w:sz w:val="20"/>
          <w:szCs w:val="20"/>
        </w:rPr>
      </w:pPr>
      <w:r>
        <w:rPr>
          <w:rFonts w:ascii="Times New Roman" w:hAnsi="Times New Roman" w:cs="Times New Roman"/>
          <w:sz w:val="20"/>
          <w:szCs w:val="20"/>
        </w:rPr>
        <w:t xml:space="preserve">       O</w:t>
      </w:r>
      <w:r w:rsidR="00674880" w:rsidRPr="00674880">
        <w:rPr>
          <w:rFonts w:ascii="Times New Roman" w:hAnsi="Times New Roman" w:cs="Times New Roman"/>
          <w:sz w:val="20"/>
          <w:szCs w:val="20"/>
        </w:rPr>
        <w:t>bjeto da Licitação:</w:t>
      </w:r>
      <w:r w:rsidR="00674880" w:rsidRPr="00674880">
        <w:rPr>
          <w:rFonts w:ascii="Times New Roman" w:hAnsi="Times New Roman" w:cs="Times New Roman"/>
          <w:b/>
          <w:bCs/>
          <w:sz w:val="20"/>
          <w:szCs w:val="20"/>
        </w:rPr>
        <w:t xml:space="preserve"> </w:t>
      </w:r>
      <w:r w:rsidR="00674880">
        <w:rPr>
          <w:rFonts w:ascii="Times New Roman" w:hAnsi="Times New Roman" w:cs="Times New Roman"/>
          <w:b/>
          <w:bCs/>
          <w:sz w:val="20"/>
          <w:szCs w:val="20"/>
        </w:rPr>
        <w:t>CONTRATAÇÃO DE EMPRESA ESPECIALIZADA PARA IMPLANTAÇÃO, CAPACITAÇÃO E FORNECIMENTO DE LICENÇA DE USO TEMPORÁRIO DE SISTEMAS DE GESTÃO PÚBLICA, COM ACESSO SIMULTÂNEO PARA USUÁRIOS DA ADMINISTRAÇÃO MUNICIPAL DIRETA E INDIRETA, QUE ATENDA AS ESPECIFICAÇÕES TÉCNICAS, OS QUANTITATIVOS E SERVIÇOS TÉCNICOS CORRELATOS, DESCRITOS NO ANEXO I E II DESTE EDITAL, EM CONFORMIDADE COM A LEI COMPLEMENTAR 123/2006, LEI N° 10.520/02 E LEI N° 8.666 DE 21/06/93 E SUAS ALTERAÇÕES POSTERIORES.</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r w:rsidRPr="00674880">
        <w:rPr>
          <w:rFonts w:ascii="Times New Roman" w:hAnsi="Times New Roman" w:cs="Times New Roman"/>
          <w:sz w:val="20"/>
          <w:szCs w:val="20"/>
        </w:rPr>
        <w:t xml:space="preserve">Fornecedores e itens declarados Vencedores (cfe. cotação): </w:t>
      </w: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sz w:val="20"/>
          <w:szCs w:val="20"/>
        </w:rPr>
      </w:pPr>
    </w:p>
    <w:p w:rsidR="00D7322F" w:rsidRDefault="001D0EC7">
      <w:r>
        <w:rPr>
          <w:rFonts w:ascii="Times New Roman" w:hAnsi="Times New Roman" w:cs="Times New Roman"/>
          <w:b/>
          <w:sz w:val="20"/>
        </w:rPr>
        <w:t xml:space="preserve"> 2096 - PÚBLICA INFORMÁTICA LTDA (95.836.771/0001-20)</w:t>
      </w:r>
    </w:p>
    <w:tbl>
      <w:tblPr>
        <w:tblW w:w="0" w:type="auto"/>
        <w:tblLook w:val="04A0" w:firstRow="1" w:lastRow="0" w:firstColumn="1" w:lastColumn="0" w:noHBand="0" w:noVBand="1"/>
      </w:tblPr>
      <w:tblGrid>
        <w:gridCol w:w="616"/>
        <w:gridCol w:w="5871"/>
        <w:gridCol w:w="702"/>
        <w:gridCol w:w="600"/>
        <w:gridCol w:w="950"/>
        <w:gridCol w:w="1116"/>
      </w:tblGrid>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b/>
                <w:sz w:val="20"/>
              </w:rPr>
              <w:t>Item</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b/>
                <w:sz w:val="20"/>
              </w:rPr>
              <w:t>Material/Serviço</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b/>
                <w:sz w:val="20"/>
              </w:rPr>
              <w:t>Un.</w:t>
            </w:r>
            <w:r>
              <w:rPr>
                <w:rFonts w:ascii="Times New Roman" w:hAnsi="Times New Roman" w:cs="Times New Roman"/>
                <w:b/>
                <w:sz w:val="20"/>
              </w:rPr>
              <w:br/>
              <w:t>Med.</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b/>
                <w:sz w:val="20"/>
              </w:rPr>
              <w:t>Qtd.</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b/>
                <w:sz w:val="20"/>
              </w:rPr>
              <w:t>Vlr.</w:t>
            </w:r>
            <w:r>
              <w:rPr>
                <w:rFonts w:ascii="Times New Roman" w:hAnsi="Times New Roman" w:cs="Times New Roman"/>
                <w:b/>
                <w:sz w:val="20"/>
              </w:rPr>
              <w:br/>
              <w:t>Un.</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b/>
                <w:sz w:val="20"/>
              </w:rPr>
              <w:t>Vlr.</w:t>
            </w:r>
            <w:r>
              <w:rPr>
                <w:rFonts w:ascii="Times New Roman" w:hAnsi="Times New Roman" w:cs="Times New Roman"/>
                <w:b/>
                <w:sz w:val="20"/>
              </w:rPr>
              <w:br/>
              <w:t>Total.</w:t>
            </w:r>
          </w:p>
        </w:tc>
      </w:tr>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sz w:val="20"/>
              </w:rPr>
              <w:t>26652 - SISTEMAS PARA A PREFEITURA MUNICIPAL</w:t>
            </w:r>
            <w:r>
              <w:rPr>
                <w:rFonts w:ascii="Times New Roman" w:hAnsi="Times New Roman" w:cs="Times New Roman"/>
                <w:sz w:val="20"/>
              </w:rPr>
              <w:br/>
              <w:t xml:space="preserve">Planejamento PPA/LDO/LOA; Execução Orçamentária/Contabilidade/ Tesouraria/Monitor NF-e/Lei Fiscal; Compras, Licitações e Contratos; Gestão Patrimonial; Gestão de Materiais; Gestão de Frotas; Gestão de Pessoas (Recursos Humanos/ Folha Pagamento/ Segurança e medicina/ Portal Servidor); Gestão Tributária; Nota Fiscal de Serviço Eletrônica; Portal da Transparência; Documentos Eletrônicos (Memorando eletrônico, Ouvidoria e Protocolo Web).  </w:t>
            </w:r>
            <w:r>
              <w:rPr>
                <w:rFonts w:ascii="Times New Roman" w:hAnsi="Times New Roman" w:cs="Times New Roman"/>
                <w:sz w:val="20"/>
              </w:rPr>
              <w:br/>
              <w:t>e-Pública</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MÊS</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12</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7.850,88</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94.210,56</w:t>
            </w:r>
          </w:p>
        </w:tc>
      </w:tr>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2</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sz w:val="20"/>
              </w:rPr>
              <w:t>26653 - SISTEMA PARA O FUNDO MUNICIPAL DE SAÚDE</w:t>
            </w:r>
            <w:r>
              <w:rPr>
                <w:rFonts w:ascii="Times New Roman" w:hAnsi="Times New Roman" w:cs="Times New Roman"/>
                <w:sz w:val="20"/>
              </w:rPr>
              <w:br/>
              <w:t>Execução Orçamentária/Contabilidade /Tesouraria/Monitor NF-e/Lei Fiscal; Compras, Licitações e Contratos.</w:t>
            </w:r>
            <w:r>
              <w:rPr>
                <w:rFonts w:ascii="Times New Roman" w:hAnsi="Times New Roman" w:cs="Times New Roman"/>
                <w:sz w:val="20"/>
              </w:rPr>
              <w:br/>
              <w:t>e-Pública</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MÊS</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12</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272,60</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3.271,20</w:t>
            </w:r>
          </w:p>
        </w:tc>
      </w:tr>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3</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sz w:val="20"/>
              </w:rPr>
              <w:t>26654 - SISTEMAS PARA O FUNDO MUNICIPAL DE ASSISTÊNCIA SOCIAL</w:t>
            </w:r>
            <w:r>
              <w:rPr>
                <w:rFonts w:ascii="Times New Roman" w:hAnsi="Times New Roman" w:cs="Times New Roman"/>
                <w:sz w:val="20"/>
              </w:rPr>
              <w:br/>
              <w:t>Execução Orçamentária/Contabilidade /Tesouraria/Monitor NF-e/Lei Fiscal; Compras, Licitações e Contratos</w:t>
            </w:r>
            <w:r>
              <w:rPr>
                <w:rFonts w:ascii="Times New Roman" w:hAnsi="Times New Roman" w:cs="Times New Roman"/>
                <w:sz w:val="20"/>
              </w:rPr>
              <w:br/>
              <w:t>e-Pública</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MÊS</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12</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272,60</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3.271,20</w:t>
            </w:r>
          </w:p>
        </w:tc>
      </w:tr>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4</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sz w:val="20"/>
              </w:rPr>
              <w:t>26655 - SISTEMAS PARA O INSTITUTO DE PREVIDÊNCIA</w:t>
            </w:r>
            <w:r>
              <w:rPr>
                <w:rFonts w:ascii="Times New Roman" w:hAnsi="Times New Roman" w:cs="Times New Roman"/>
                <w:sz w:val="20"/>
              </w:rPr>
              <w:br/>
              <w:t>Execução Orçamentária/Contabilidade /Tesouraria/Monitor NF-e/Lei Fiscal; Compras, Licitações e Contratos.</w:t>
            </w:r>
            <w:r>
              <w:rPr>
                <w:rFonts w:ascii="Times New Roman" w:hAnsi="Times New Roman" w:cs="Times New Roman"/>
                <w:sz w:val="20"/>
              </w:rPr>
              <w:br/>
              <w:t>e-Pública</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MÊS</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12</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272,60</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3.271,20</w:t>
            </w:r>
          </w:p>
        </w:tc>
      </w:tr>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lastRenderedPageBreak/>
              <w:t>5</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sz w:val="20"/>
              </w:rPr>
              <w:t>26656 - CÂMARA MUNICIPAL DE VEREADORES</w:t>
            </w:r>
            <w:r>
              <w:rPr>
                <w:rFonts w:ascii="Times New Roman" w:hAnsi="Times New Roman" w:cs="Times New Roman"/>
                <w:sz w:val="20"/>
              </w:rPr>
              <w:br/>
              <w:t>Execução Orçamentária/Contabilidade /Tesouraria/Monitor NF-e/Lei Fiscal; Compras, Licitações e Contratos; Gestão Patrimonial; Gestão de Pessoas (Recursos Humanos/ Folha Pagamento); Portal da Transparência.</w:t>
            </w:r>
            <w:r>
              <w:rPr>
                <w:rFonts w:ascii="Times New Roman" w:hAnsi="Times New Roman" w:cs="Times New Roman"/>
                <w:sz w:val="20"/>
              </w:rPr>
              <w:br/>
              <w:t>e-Pública</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MÊS</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12</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1.010,50</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12.126,00</w:t>
            </w:r>
          </w:p>
        </w:tc>
      </w:tr>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6</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sz w:val="20"/>
              </w:rPr>
              <w:t>26657 - SERVIÇOS DE TÉCNICOS DE IMPLANTAÇÃO DOS SISTEMAS PARA PREFEITURA, FUNDOS E CÂMARA DE VEREADORES.</w:t>
            </w:r>
            <w:r>
              <w:rPr>
                <w:rFonts w:ascii="Times New Roman" w:hAnsi="Times New Roman" w:cs="Times New Roman"/>
                <w:sz w:val="20"/>
              </w:rPr>
              <w:br/>
              <w:t xml:space="preserve">Serviços de Migração de Bases, Implantação e Capacitação dos Usuários.  </w:t>
            </w:r>
            <w:r>
              <w:rPr>
                <w:rFonts w:ascii="Times New Roman" w:hAnsi="Times New Roman" w:cs="Times New Roman"/>
                <w:sz w:val="20"/>
              </w:rPr>
              <w:br/>
              <w:t>e-Pública</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Un</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940,00</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940,00</w:t>
            </w:r>
          </w:p>
        </w:tc>
      </w:tr>
      <w:tr w:rsidR="00D7322F" w:rsidTr="001D0EC7">
        <w:tc>
          <w:tcPr>
            <w:tcW w:w="6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7</w:t>
            </w:r>
          </w:p>
        </w:tc>
        <w:tc>
          <w:tcPr>
            <w:tcW w:w="5871"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sz w:val="20"/>
              </w:rPr>
              <w:t>26658 - HORAS TÉCNICAS DE SERVIÇOS ESPECIAIS</w:t>
            </w:r>
            <w:r>
              <w:rPr>
                <w:rFonts w:ascii="Times New Roman" w:hAnsi="Times New Roman" w:cs="Times New Roman"/>
                <w:sz w:val="20"/>
              </w:rPr>
              <w:br/>
              <w:t>Valor referente a eventuais serviços técnicos de customizações,   suporte técnico presencial  e  demandas não previstas no edital</w:t>
            </w:r>
            <w:r>
              <w:rPr>
                <w:rFonts w:ascii="Times New Roman" w:hAnsi="Times New Roman" w:cs="Times New Roman"/>
                <w:sz w:val="20"/>
              </w:rPr>
              <w:br/>
              <w:t>e-Pública</w:t>
            </w:r>
          </w:p>
        </w:tc>
        <w:tc>
          <w:tcPr>
            <w:tcW w:w="702"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Hr</w:t>
            </w:r>
          </w:p>
        </w:tc>
        <w:tc>
          <w:tcPr>
            <w:tcW w:w="60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100</w:t>
            </w:r>
          </w:p>
        </w:tc>
        <w:tc>
          <w:tcPr>
            <w:tcW w:w="950"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131,60</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13.160,00</w:t>
            </w:r>
          </w:p>
        </w:tc>
      </w:tr>
      <w:tr w:rsidR="00D7322F" w:rsidTr="001D0EC7">
        <w:tc>
          <w:tcPr>
            <w:tcW w:w="8739" w:type="dxa"/>
            <w:gridSpan w:val="5"/>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pPr>
            <w:r>
              <w:rPr>
                <w:rFonts w:ascii="Times New Roman" w:hAnsi="Times New Roman" w:cs="Times New Roman"/>
                <w:b/>
                <w:sz w:val="20"/>
              </w:rPr>
              <w:t>Total</w:t>
            </w:r>
          </w:p>
        </w:tc>
        <w:tc>
          <w:tcPr>
            <w:tcW w:w="1116" w:type="dxa"/>
            <w:tcBorders>
              <w:top w:val="single" w:sz="4" w:space="0" w:color="auto"/>
              <w:left w:val="single" w:sz="4" w:space="0" w:color="auto"/>
              <w:bottom w:val="single" w:sz="4" w:space="0" w:color="auto"/>
              <w:right w:val="single" w:sz="4" w:space="0" w:color="auto"/>
            </w:tcBorders>
            <w:vAlign w:val="center"/>
          </w:tcPr>
          <w:p w:rsidR="00D7322F" w:rsidRDefault="001D0EC7" w:rsidP="001D0EC7">
            <w:pPr>
              <w:spacing w:after="0"/>
              <w:jc w:val="center"/>
            </w:pPr>
            <w:r>
              <w:rPr>
                <w:rFonts w:ascii="Times New Roman" w:hAnsi="Times New Roman" w:cs="Times New Roman"/>
                <w:sz w:val="20"/>
              </w:rPr>
              <w:t>130.250,16</w:t>
            </w:r>
          </w:p>
        </w:tc>
      </w:tr>
    </w:tbl>
    <w:p w:rsidR="00674880" w:rsidRPr="00674880" w:rsidRDefault="00674880" w:rsidP="000426A9">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rPr>
          <w:rFonts w:ascii="Times New Roman" w:hAnsi="Times New Roman" w:cs="Times New Roman"/>
          <w:b/>
          <w:bCs/>
          <w:color w:val="010000"/>
          <w:sz w:val="20"/>
          <w:szCs w:val="20"/>
        </w:rPr>
      </w:pPr>
    </w:p>
    <w:p w:rsidR="00674880" w:rsidRPr="00674880" w:rsidRDefault="00674880" w:rsidP="00674880">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color w:val="010000"/>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Pagamento:</w:t>
      </w:r>
      <w:r w:rsidRPr="00674880">
        <w:rPr>
          <w:rFonts w:ascii="Times New Roman" w:hAnsi="Times New Roman" w:cs="Times New Roman"/>
          <w:sz w:val="20"/>
          <w:szCs w:val="20"/>
        </w:rPr>
        <w:t xml:space="preserve"> </w:t>
      </w:r>
      <w:r>
        <w:rPr>
          <w:rFonts w:ascii="Times New Roman" w:hAnsi="Times New Roman" w:cs="Times New Roman"/>
          <w:sz w:val="20"/>
          <w:szCs w:val="20"/>
        </w:rPr>
        <w:t>O pagamento será efetuado conforme especificado no item 11.1 ao 11.3.7 do presente Edital. 11.CONDIÇÕES DE PAGAMENTO:   11.1.O pagamento pelo objeto deste Edital, será efetuado em moeda nacional, através de depósito em qualquer agência da rede bancária, mediante apresentação da Nota Fiscal, que deverá ser devidamente atestada pela Secretaria ou órgão requisitante.   11.2.Nenhum pagamento será efetuado à Adjudicatária enquanto estiver pendente de liquidação qualquer obrigação financeira que lhe for imposta em virtude de penalidade ou inadimplemento Contratual.   11.3.Condições e prazos de pagamento:  11.3.1.Serviços de implantação e capacitação até 30 dias após a conclusão dos mesmos, mediante termo de aceite emitido pelo Secretário Municipal de Administração.  11.3.1.1.Caso a empresa vencedora seja a atual fornecedora dos sistemas somente serão pagos valores de implantação e capacitação relativos a novos sistemas.   11.3.2.</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Prazo Entrega:</w:t>
      </w:r>
      <w:r w:rsidRPr="00674880">
        <w:rPr>
          <w:rFonts w:ascii="Times New Roman" w:hAnsi="Times New Roman" w:cs="Times New Roman"/>
          <w:sz w:val="20"/>
          <w:szCs w:val="20"/>
        </w:rPr>
        <w:t xml:space="preserve"> </w:t>
      </w:r>
      <w:r>
        <w:rPr>
          <w:rFonts w:ascii="Times New Roman" w:hAnsi="Times New Roman" w:cs="Times New Roman"/>
          <w:sz w:val="20"/>
          <w:szCs w:val="20"/>
        </w:rPr>
        <w:t>O prazo para conclusão dos serviços de implantação será de 120 (cento e vinte) dias, contados da emissão da Ordem de Serviço.</w:t>
      </w: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Forma de Reajuste:</w:t>
      </w:r>
      <w:r w:rsidRPr="00674880">
        <w:rPr>
          <w:rFonts w:ascii="Times New Roman" w:hAnsi="Times New Roman" w:cs="Times New Roman"/>
          <w:sz w:val="20"/>
          <w:szCs w:val="20"/>
        </w:rPr>
        <w:t xml:space="preserve"> </w:t>
      </w:r>
      <w:r>
        <w:rPr>
          <w:rFonts w:ascii="Times New Roman" w:hAnsi="Times New Roman" w:cs="Times New Roman"/>
          <w:sz w:val="20"/>
          <w:szCs w:val="20"/>
        </w:rPr>
        <w:t>O reajuste se dará conforme especificado no item 11.3.5 do presente Edital. 11.3.5. Os valores contratados serão automaticamente reajustados depois de decorrido o primeiro ano contratual, com base no índice INPC apurado no período de referência, ou na falta desse, pelo índice legalmente permitido à época.</w:t>
      </w: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p>
    <w:p w:rsidR="00674880" w:rsidRPr="00674880" w:rsidRDefault="00674880" w:rsidP="00674880">
      <w:pPr>
        <w:widowControl w:val="0"/>
        <w:autoSpaceDE w:val="0"/>
        <w:autoSpaceDN w:val="0"/>
        <w:adjustRightInd w:val="0"/>
        <w:spacing w:after="0" w:line="240" w:lineRule="auto"/>
        <w:jc w:val="both"/>
        <w:rPr>
          <w:rFonts w:ascii="Times New Roman" w:hAnsi="Times New Roman" w:cs="Times New Roman"/>
          <w:sz w:val="20"/>
          <w:szCs w:val="20"/>
        </w:rPr>
      </w:pPr>
      <w:r w:rsidRPr="00674880">
        <w:rPr>
          <w:rFonts w:ascii="Times New Roman" w:hAnsi="Times New Roman" w:cs="Times New Roman"/>
          <w:b/>
          <w:bCs/>
          <w:sz w:val="20"/>
          <w:szCs w:val="20"/>
        </w:rPr>
        <w:t>Local de Entrega:</w:t>
      </w:r>
      <w:r w:rsidRPr="00674880">
        <w:rPr>
          <w:rFonts w:ascii="Times New Roman" w:hAnsi="Times New Roman" w:cs="Times New Roman"/>
          <w:sz w:val="20"/>
          <w:szCs w:val="20"/>
        </w:rPr>
        <w:t xml:space="preserve"> </w:t>
      </w:r>
      <w:r>
        <w:rPr>
          <w:rFonts w:ascii="Times New Roman" w:hAnsi="Times New Roman" w:cs="Times New Roman"/>
          <w:sz w:val="20"/>
          <w:szCs w:val="20"/>
        </w:rPr>
        <w:t>Conforme Anexo I - Termo de Referência do presente Edital.  Para cada um dos sistemas/módulos licitados, quando couber, deverão ser cumpridas as atividades de: instalação, configuração e parametrização de tabelas e cadastros; adequação de relatórios e logotipos; estruturação dos níveis de acesso e habilitações dos usuários; adequação das fórmulas de cálculo para atendimento aos critérios adotados por esta municipalidade e ajuste nos cálculo, quando mais de uma fórmula de cálculo é aplicável simultaneamente. Acompanhamento dos usuários no prédio sede da Prefeitura do Município, em tempo integral na fase de implantação do objeto. Na implantação dos sistemas acima discriminados, deverão ser cumpridas, quando couber, as seguintes etapas: a. Entrega, instalação e configuração dos sistemas licitados; b. Customização dos sistemas; c. Adequação de relatórios, telas, layouts e logotipos; d. Parametrização inicial de tabelas e cadastros; e. Estruturação de acesso e habilitações dos usuários;</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right"/>
        <w:rPr>
          <w:rFonts w:ascii="Times New Roman" w:hAnsi="Times New Roman" w:cs="Times New Roman"/>
          <w:sz w:val="20"/>
          <w:szCs w:val="20"/>
        </w:rPr>
      </w:pPr>
      <w:r w:rsidRPr="00674880">
        <w:rPr>
          <w:rFonts w:ascii="Times New Roman" w:hAnsi="Times New Roman" w:cs="Times New Roman"/>
          <w:sz w:val="20"/>
          <w:szCs w:val="20"/>
        </w:rPr>
        <w:t xml:space="preserve">Arroio Trinta - SC, </w:t>
      </w:r>
      <w:r>
        <w:rPr>
          <w:rFonts w:ascii="Times New Roman" w:hAnsi="Times New Roman" w:cs="Times New Roman"/>
          <w:sz w:val="20"/>
          <w:szCs w:val="20"/>
        </w:rPr>
        <w:t>11</w:t>
      </w:r>
      <w:r w:rsidR="001D0EC7">
        <w:rPr>
          <w:rFonts w:ascii="Times New Roman" w:hAnsi="Times New Roman" w:cs="Times New Roman"/>
          <w:sz w:val="20"/>
          <w:szCs w:val="20"/>
        </w:rPr>
        <w:t xml:space="preserve"> de Maio de 2017</w:t>
      </w:r>
      <w:r w:rsidRPr="00674880">
        <w:rPr>
          <w:rFonts w:ascii="Times New Roman" w:hAnsi="Times New Roman" w:cs="Times New Roman"/>
          <w:sz w:val="20"/>
          <w:szCs w:val="20"/>
        </w:rPr>
        <w:t xml:space="preserve"> </w:t>
      </w: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674880" w:rsidRPr="00674880" w:rsidRDefault="00674880" w:rsidP="0067488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sz w:val="20"/>
          <w:szCs w:val="20"/>
        </w:rPr>
      </w:pPr>
    </w:p>
    <w:p w:rsidR="001D0EC7" w:rsidRDefault="001D0EC7" w:rsidP="001D0EC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1D0EC7">
        <w:rPr>
          <w:rFonts w:ascii="Times New Roman" w:hAnsi="Times New Roman" w:cs="Times New Roman"/>
          <w:b/>
          <w:sz w:val="20"/>
          <w:szCs w:val="20"/>
        </w:rPr>
        <w:t>CLAUDIO SPRICIGO</w:t>
      </w:r>
    </w:p>
    <w:p w:rsidR="00674880" w:rsidRPr="00674880" w:rsidRDefault="00674880" w:rsidP="001D0EC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Times New Roman" w:hAnsi="Times New Roman" w:cs="Times New Roman"/>
          <w:b/>
          <w:bCs/>
          <w:sz w:val="20"/>
          <w:szCs w:val="20"/>
        </w:rPr>
      </w:pPr>
      <w:r w:rsidRPr="00674880">
        <w:rPr>
          <w:rFonts w:ascii="Times New Roman" w:hAnsi="Times New Roman" w:cs="Times New Roman"/>
          <w:sz w:val="20"/>
          <w:szCs w:val="20"/>
        </w:rPr>
        <w:t xml:space="preserve">  Prefeito Municipal de Arroio Trinta       </w:t>
      </w:r>
      <w:r w:rsidRPr="00674880">
        <w:rPr>
          <w:rFonts w:ascii="Times New Roman" w:hAnsi="Times New Roman" w:cs="Times New Roman"/>
          <w:b/>
          <w:bCs/>
          <w:sz w:val="20"/>
          <w:szCs w:val="20"/>
        </w:rPr>
        <w:t xml:space="preserve">   </w:t>
      </w:r>
    </w:p>
    <w:p w:rsidR="00674880" w:rsidRPr="00674880" w:rsidRDefault="00674880" w:rsidP="00674880">
      <w:pPr>
        <w:widowControl w:val="0"/>
        <w:autoSpaceDE w:val="0"/>
        <w:autoSpaceDN w:val="0"/>
        <w:adjustRightInd w:val="0"/>
        <w:spacing w:after="0" w:line="240" w:lineRule="auto"/>
        <w:rPr>
          <w:rFonts w:ascii="Times New Roman" w:hAnsi="Times New Roman" w:cs="Times New Roman"/>
          <w:b/>
          <w:bCs/>
          <w:sz w:val="20"/>
          <w:szCs w:val="20"/>
        </w:rPr>
      </w:pPr>
    </w:p>
    <w:p w:rsidR="002647C3" w:rsidRDefault="002647C3"/>
    <w:sectPr w:rsidR="002647C3" w:rsidSect="00904A35">
      <w:footerReference w:type="default" r:id="rId6"/>
      <w:pgSz w:w="11907" w:h="16834"/>
      <w:pgMar w:top="1134" w:right="1134" w:bottom="1134" w:left="1134" w:header="720"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52" w:rsidRDefault="00EA2252">
      <w:pPr>
        <w:spacing w:after="0" w:line="240" w:lineRule="auto"/>
      </w:pPr>
      <w:r>
        <w:separator/>
      </w:r>
    </w:p>
  </w:endnote>
  <w:endnote w:type="continuationSeparator" w:id="0">
    <w:p w:rsidR="00EA2252" w:rsidRDefault="00EA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35" w:rsidRDefault="00674880">
    <w:pPr>
      <w:pStyle w:val="Normal0"/>
      <w:jc w:val="right"/>
    </w:pPr>
    <w:r>
      <w:t xml:space="preserve"> </w:t>
    </w:r>
    <w:r>
      <w:fldChar w:fldCharType="begin"/>
    </w:r>
    <w:r>
      <w:instrText xml:space="preserve"> PAGE \* Arabic </w:instrText>
    </w:r>
    <w:r>
      <w:fldChar w:fldCharType="separate"/>
    </w:r>
    <w:r w:rsidR="0069041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52" w:rsidRDefault="00EA2252">
      <w:pPr>
        <w:spacing w:after="0" w:line="240" w:lineRule="auto"/>
      </w:pPr>
      <w:r>
        <w:separator/>
      </w:r>
    </w:p>
  </w:footnote>
  <w:footnote w:type="continuationSeparator" w:id="0">
    <w:p w:rsidR="00EA2252" w:rsidRDefault="00EA22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CITACAO.CONDICAO.PAGAMENTO" w:val="&lt;MACRO: LICITACAO.CONDICAO.PAGAMENTO&gt;"/>
    <w:docVar w:name="LICITACAO.DATA.HOMOLOGACAO" w:val="&lt;MACRO: LICITACAO.DATA.HOMOLOGACAO&gt;"/>
    <w:docVar w:name="LICITACAO.ENTREGA.LOCAL" w:val="&lt;MACRO: LICITACAO.ENTREGA.LOCAL&gt;"/>
    <w:docVar w:name="LICITACAO.ENTREGA.PRAZO" w:val="&lt;MACRO: LICITACAO.ENTREGA.PRAZO&gt;"/>
    <w:docVar w:name="LICITACAO.FORMA.REAJUSTE" w:val="&lt;MACRO: LICITACAO.FORMA.REAJUSTE&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426A9"/>
    <w:rsid w:val="000C434B"/>
    <w:rsid w:val="001D0EC7"/>
    <w:rsid w:val="002647C3"/>
    <w:rsid w:val="002E6205"/>
    <w:rsid w:val="0035322B"/>
    <w:rsid w:val="004E5201"/>
    <w:rsid w:val="00674880"/>
    <w:rsid w:val="0069041D"/>
    <w:rsid w:val="007D138B"/>
    <w:rsid w:val="00844D1E"/>
    <w:rsid w:val="008C0D4F"/>
    <w:rsid w:val="009C1DF5"/>
    <w:rsid w:val="00A33F38"/>
    <w:rsid w:val="00AA69C6"/>
    <w:rsid w:val="00C4633A"/>
    <w:rsid w:val="00C73AC6"/>
    <w:rsid w:val="00D12279"/>
    <w:rsid w:val="00D1613F"/>
    <w:rsid w:val="00D7322F"/>
    <w:rsid w:val="00D815AD"/>
    <w:rsid w:val="00DD31D1"/>
    <w:rsid w:val="00EA2252"/>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2AD04-7A1A-4086-85DF-5143A465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74880"/>
    <w:pPr>
      <w:widowControl w:val="0"/>
      <w:autoSpaceDE w:val="0"/>
      <w:autoSpaceDN w:val="0"/>
      <w:adjustRightInd w:val="0"/>
      <w:spacing w:after="0" w:line="240" w:lineRule="auto"/>
    </w:pPr>
    <w:rPr>
      <w:rFonts w:ascii="Arial" w:hAnsi="Arial" w:cs="Arial"/>
      <w:sz w:val="24"/>
      <w:szCs w:val="24"/>
    </w:rPr>
  </w:style>
  <w:style w:type="paragraph" w:styleId="Cabealho">
    <w:name w:val="header"/>
    <w:basedOn w:val="Normal"/>
    <w:link w:val="CabealhoChar"/>
    <w:uiPriority w:val="99"/>
    <w:unhideWhenUsed/>
    <w:rsid w:val="001D0E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0EC7"/>
  </w:style>
  <w:style w:type="paragraph" w:styleId="Rodap">
    <w:name w:val="footer"/>
    <w:basedOn w:val="Normal"/>
    <w:link w:val="RodapChar"/>
    <w:uiPriority w:val="99"/>
    <w:unhideWhenUsed/>
    <w:rsid w:val="001D0EC7"/>
    <w:pPr>
      <w:tabs>
        <w:tab w:val="center" w:pos="4252"/>
        <w:tab w:val="right" w:pos="8504"/>
      </w:tabs>
      <w:spacing w:after="0" w:line="240" w:lineRule="auto"/>
    </w:pPr>
  </w:style>
  <w:style w:type="character" w:customStyle="1" w:styleId="RodapChar">
    <w:name w:val="Rodapé Char"/>
    <w:basedOn w:val="Fontepargpadro"/>
    <w:link w:val="Rodap"/>
    <w:uiPriority w:val="99"/>
    <w:rsid w:val="001D0EC7"/>
  </w:style>
  <w:style w:type="paragraph" w:styleId="Textodebalo">
    <w:name w:val="Balloon Text"/>
    <w:basedOn w:val="Normal"/>
    <w:link w:val="TextodebaloChar"/>
    <w:uiPriority w:val="99"/>
    <w:semiHidden/>
    <w:unhideWhenUsed/>
    <w:rsid w:val="001D0E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0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Clientee</cp:lastModifiedBy>
  <cp:revision>2</cp:revision>
  <cp:lastPrinted>2017-05-11T16:24:00Z</cp:lastPrinted>
  <dcterms:created xsi:type="dcterms:W3CDTF">2017-05-31T17:49:00Z</dcterms:created>
  <dcterms:modified xsi:type="dcterms:W3CDTF">2017-05-31T17:49:00Z</dcterms:modified>
</cp:coreProperties>
</file>